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CSP Report title and authors"/>
      </w:tblPr>
      <w:tblGrid>
        <w:gridCol w:w="9360"/>
      </w:tblGrid>
      <w:tr w:rsidR="00A079EC" w:rsidRPr="00A079EC" w14:paraId="038A81C7" w14:textId="77777777" w:rsidTr="00A079EC">
        <w:trPr>
          <w:cantSplit/>
          <w:tblHeader/>
          <w:jc w:val="center"/>
        </w:trPr>
        <w:tc>
          <w:tcPr>
            <w:tcW w:w="9360" w:type="dxa"/>
            <w:shd w:val="clear" w:color="auto" w:fill="9DBFE5"/>
          </w:tcPr>
          <w:p w14:paraId="1032AFAF" w14:textId="77777777" w:rsidR="00A079EC" w:rsidRPr="00A079EC" w:rsidRDefault="00A079EC" w:rsidP="00A079EC">
            <w:bookmarkStart w:id="0" w:name="_GoBack"/>
            <w:bookmarkEnd w:id="0"/>
          </w:p>
        </w:tc>
      </w:tr>
      <w:tr w:rsidR="00A079EC" w:rsidRPr="00A079EC" w14:paraId="0E7E1885" w14:textId="77777777" w:rsidTr="00C74EB0">
        <w:trPr>
          <w:cantSplit/>
          <w:jc w:val="center"/>
        </w:trPr>
        <w:tc>
          <w:tcPr>
            <w:tcW w:w="9360" w:type="dxa"/>
            <w:shd w:val="clear" w:color="auto" w:fill="002A6C"/>
          </w:tcPr>
          <w:p w14:paraId="73A1616B" w14:textId="4F35EBCF" w:rsidR="00A079EC" w:rsidRPr="001430CA" w:rsidRDefault="00A079EC" w:rsidP="00A079EC">
            <w:pPr>
              <w:spacing w:before="240"/>
              <w:rPr>
                <w:rFonts w:ascii="Gill Sans MT" w:hAnsi="Gill Sans MT"/>
                <w:b/>
                <w:color w:val="F8F8F8"/>
                <w:sz w:val="46"/>
                <w:szCs w:val="46"/>
              </w:rPr>
            </w:pPr>
            <w:r w:rsidRPr="001430CA">
              <w:rPr>
                <w:rFonts w:ascii="Gill Sans MT" w:hAnsi="Gill Sans MT"/>
                <w:b/>
                <w:color w:val="F8F8F8"/>
                <w:sz w:val="46"/>
                <w:szCs w:val="46"/>
              </w:rPr>
              <w:t>Equity</w:t>
            </w:r>
          </w:p>
          <w:p w14:paraId="11233392" w14:textId="486A8665" w:rsidR="00A079EC" w:rsidRPr="00A079EC" w:rsidRDefault="00A079EC" w:rsidP="00A079EC">
            <w:pPr>
              <w:spacing w:after="120"/>
              <w:rPr>
                <w:rFonts w:ascii="Gill Sans MT" w:hAnsi="Gill Sans MT"/>
                <w:color w:val="9DBFE5"/>
                <w:sz w:val="48"/>
              </w:rPr>
            </w:pPr>
            <w:r>
              <w:rPr>
                <w:rFonts w:ascii="Gill Sans MT" w:hAnsi="Gill Sans MT"/>
                <w:color w:val="9DBFE5"/>
                <w:sz w:val="48"/>
              </w:rPr>
              <w:t xml:space="preserve">A </w:t>
            </w:r>
            <w:r w:rsidRPr="00A079EC">
              <w:rPr>
                <w:rFonts w:ascii="Gill Sans MT" w:hAnsi="Gill Sans MT"/>
                <w:color w:val="9DBFE5"/>
                <w:sz w:val="48"/>
              </w:rPr>
              <w:t>Core</w:t>
            </w:r>
            <w:r>
              <w:rPr>
                <w:rFonts w:ascii="Gill Sans MT" w:hAnsi="Gill Sans MT"/>
                <w:color w:val="9DBFE5"/>
                <w:sz w:val="48"/>
              </w:rPr>
              <w:t xml:space="preserve"> Commitment for MCSP</w:t>
            </w:r>
          </w:p>
        </w:tc>
      </w:tr>
      <w:tr w:rsidR="00A079EC" w:rsidRPr="00A079EC" w14:paraId="31A40FE4" w14:textId="77777777" w:rsidTr="00A079EC">
        <w:trPr>
          <w:cantSplit/>
          <w:jc w:val="center"/>
        </w:trPr>
        <w:tc>
          <w:tcPr>
            <w:tcW w:w="9360" w:type="dxa"/>
            <w:shd w:val="clear" w:color="auto" w:fill="9DBFE5"/>
          </w:tcPr>
          <w:p w14:paraId="167F6DCD" w14:textId="77777777" w:rsidR="00A079EC" w:rsidRPr="00A079EC" w:rsidRDefault="00A079EC" w:rsidP="00A079EC"/>
        </w:tc>
      </w:tr>
    </w:tbl>
    <w:p w14:paraId="3D5783D9" w14:textId="77777777" w:rsidR="004B5BF4" w:rsidRDefault="004B5BF4" w:rsidP="00A079EC">
      <w:pPr>
        <w:pStyle w:val="MCSPHeading1"/>
      </w:pPr>
    </w:p>
    <w:p w14:paraId="4018FBA0" w14:textId="443086A2" w:rsidR="00913B05" w:rsidRPr="00DA4102" w:rsidRDefault="0063476A" w:rsidP="00A079EC">
      <w:pPr>
        <w:pStyle w:val="MCSPHeading1"/>
      </w:pPr>
      <w:r>
        <w:t>Legacy</w:t>
      </w:r>
    </w:p>
    <w:p w14:paraId="0F4EA7ED" w14:textId="2C638DA8" w:rsidR="00913B05" w:rsidRPr="00A079EC" w:rsidRDefault="00913B05" w:rsidP="00A079EC">
      <w:pPr>
        <w:pStyle w:val="MCSPBodyText"/>
      </w:pPr>
      <w:r w:rsidRPr="00A079EC">
        <w:t xml:space="preserve">MCSP </w:t>
      </w:r>
      <w:r w:rsidR="00FC3A3C">
        <w:t xml:space="preserve">will </w:t>
      </w:r>
      <w:r w:rsidR="00D316D2">
        <w:t>promote</w:t>
      </w:r>
      <w:r w:rsidR="00292FC7" w:rsidRPr="00A079EC">
        <w:t xml:space="preserve"> </w:t>
      </w:r>
      <w:r w:rsidR="00F80469" w:rsidRPr="00A079EC">
        <w:t xml:space="preserve">equitable access to quality health care services </w:t>
      </w:r>
      <w:r w:rsidR="00F80469">
        <w:t xml:space="preserve">for </w:t>
      </w:r>
      <w:r w:rsidR="00CD60E8" w:rsidRPr="00A079EC">
        <w:t xml:space="preserve">all </w:t>
      </w:r>
      <w:r w:rsidRPr="00A079EC">
        <w:t>women, newborns</w:t>
      </w:r>
      <w:r w:rsidR="00E87400" w:rsidRPr="00A079EC">
        <w:t>,</w:t>
      </w:r>
      <w:r w:rsidRPr="00A079EC">
        <w:t xml:space="preserve"> and children </w:t>
      </w:r>
      <w:r w:rsidR="00E87400" w:rsidRPr="00A079EC">
        <w:t>by</w:t>
      </w:r>
      <w:r w:rsidRPr="00A079EC">
        <w:t xml:space="preserve"> </w:t>
      </w:r>
      <w:r w:rsidR="00E87400" w:rsidRPr="00A079EC">
        <w:t xml:space="preserve">1) </w:t>
      </w:r>
      <w:r w:rsidRPr="00A079EC">
        <w:t>monitoring</w:t>
      </w:r>
      <w:r w:rsidR="00E87400" w:rsidRPr="00A079EC">
        <w:t xml:space="preserve"> </w:t>
      </w:r>
      <w:r w:rsidRPr="00A079EC">
        <w:t xml:space="preserve">and improving the design of identified pro-equity interventions targeting the poor and marginalized to </w:t>
      </w:r>
      <w:r w:rsidR="00FC3A3C">
        <w:t xml:space="preserve">document equity impact in at least three of the </w:t>
      </w:r>
      <w:r w:rsidR="00522934">
        <w:t>countries in which they are being implemented</w:t>
      </w:r>
      <w:r w:rsidR="001A29D1">
        <w:t>,</w:t>
      </w:r>
      <w:r w:rsidRPr="00A079EC">
        <w:t xml:space="preserve"> </w:t>
      </w:r>
      <w:r w:rsidR="00E87400" w:rsidRPr="00A079EC">
        <w:t>2)</w:t>
      </w:r>
      <w:r w:rsidRPr="00A079EC">
        <w:t xml:space="preserve"> supporting scale-up of high-impact interventions to less-served populations wh</w:t>
      </w:r>
      <w:r w:rsidR="00F80469">
        <w:t>ile removing barriers to access, and</w:t>
      </w:r>
      <w:r w:rsidR="0063476A">
        <w:t xml:space="preserve"> </w:t>
      </w:r>
      <w:r w:rsidR="00522934">
        <w:t xml:space="preserve">3) </w:t>
      </w:r>
      <w:r w:rsidR="00F80469">
        <w:t>c</w:t>
      </w:r>
      <w:r w:rsidR="00522934">
        <w:t>ontribut</w:t>
      </w:r>
      <w:r w:rsidR="00F80469">
        <w:t>ing</w:t>
      </w:r>
      <w:r w:rsidR="00522934">
        <w:t xml:space="preserve"> to learning about pro-equity strategies through </w:t>
      </w:r>
      <w:r w:rsidR="00B26496">
        <w:t>an</w:t>
      </w:r>
      <w:r w:rsidR="00522934">
        <w:t xml:space="preserve"> in-depth case study </w:t>
      </w:r>
      <w:r w:rsidR="00B26496">
        <w:t xml:space="preserve">of its program </w:t>
      </w:r>
      <w:r w:rsidR="00522934">
        <w:t>in Mozambique.</w:t>
      </w:r>
    </w:p>
    <w:p w14:paraId="2721DFDC" w14:textId="57632EB4" w:rsidR="00913B05" w:rsidRPr="00A079EC" w:rsidRDefault="00913B05" w:rsidP="00A079EC">
      <w:pPr>
        <w:pStyle w:val="MCSPBodyText"/>
        <w:rPr>
          <w:rFonts w:eastAsia="Calibri"/>
        </w:rPr>
      </w:pPr>
    </w:p>
    <w:p w14:paraId="5995C4E0" w14:textId="394EE273" w:rsidR="00913B05" w:rsidRPr="00DA4102" w:rsidRDefault="0063476A" w:rsidP="00A079EC">
      <w:pPr>
        <w:pStyle w:val="MCSPHeading1"/>
      </w:pPr>
      <w:r>
        <w:t>Definition</w:t>
      </w:r>
    </w:p>
    <w:p w14:paraId="70611C7D" w14:textId="59B52FCF" w:rsidR="00707C8E" w:rsidRPr="00A079EC" w:rsidRDefault="001A29D1" w:rsidP="00A079EC">
      <w:pPr>
        <w:pStyle w:val="MCSPBodyText"/>
      </w:pPr>
      <w:r>
        <w:t>The World Health Organization (</w:t>
      </w:r>
      <w:r w:rsidR="00707C8E" w:rsidRPr="00A079EC">
        <w:t>WHO</w:t>
      </w:r>
      <w:r>
        <w:t>)</w:t>
      </w:r>
      <w:r w:rsidR="00707C8E" w:rsidRPr="00A079EC">
        <w:t xml:space="preserve"> defines e</w:t>
      </w:r>
      <w:r w:rsidR="00410105" w:rsidRPr="00A079EC">
        <w:t>quity</w:t>
      </w:r>
      <w:r w:rsidR="0063476A">
        <w:t xml:space="preserve"> </w:t>
      </w:r>
      <w:r w:rsidR="00707C8E" w:rsidRPr="00A079EC">
        <w:t>as</w:t>
      </w:r>
      <w:r w:rsidR="00410105" w:rsidRPr="00A079EC">
        <w:t xml:space="preserve"> </w:t>
      </w:r>
      <w:r w:rsidR="00707C8E" w:rsidRPr="00A079EC">
        <w:t>“</w:t>
      </w:r>
      <w:r w:rsidR="00410105" w:rsidRPr="00A079EC">
        <w:t>the absence of avoidable or remediable differences among groups of people, whether those groups are defined socially, economically, demographically, or geographically.</w:t>
      </w:r>
      <w:r w:rsidR="00707C8E" w:rsidRPr="00A079EC">
        <w:t>”</w:t>
      </w:r>
      <w:r w:rsidR="009E72EC" w:rsidRPr="00A079EC">
        <w:rPr>
          <w:rStyle w:val="FootnoteReference"/>
        </w:rPr>
        <w:footnoteReference w:id="1"/>
      </w:r>
      <w:r w:rsidR="0063476A">
        <w:t xml:space="preserve"> </w:t>
      </w:r>
      <w:r w:rsidR="00707C8E" w:rsidRPr="00A079EC">
        <w:t>MCSP uses the working definition developed under MCHIP:</w:t>
      </w:r>
    </w:p>
    <w:p w14:paraId="7B38FC4C" w14:textId="77777777" w:rsidR="00707C8E" w:rsidRPr="00EA0CC0" w:rsidRDefault="00707C8E" w:rsidP="00A079EC">
      <w:pPr>
        <w:pStyle w:val="MCSPBodyText"/>
      </w:pPr>
    </w:p>
    <w:p w14:paraId="2E4C01F7" w14:textId="2E1AF31A" w:rsidR="00913B05" w:rsidRPr="00EA0CC0" w:rsidRDefault="00707C8E" w:rsidP="00A079EC">
      <w:pPr>
        <w:pStyle w:val="MCSPCalloutBox"/>
        <w:ind w:firstLine="0"/>
        <w:rPr>
          <w:rFonts w:ascii="Adobe Garamond Pro" w:hAnsi="Adobe Garamond Pro"/>
          <w:i/>
          <w:sz w:val="22"/>
        </w:rPr>
      </w:pPr>
      <w:r w:rsidRPr="00EA0CC0">
        <w:rPr>
          <w:rFonts w:ascii="Adobe Garamond Pro" w:hAnsi="Adobe Garamond Pro"/>
          <w:i/>
          <w:sz w:val="22"/>
        </w:rPr>
        <w:t>Health equity is both the improvement of a health outcome of a disadvantaged group as well as a narrowing of the difference of this health outcome between advantaged and disadvantaged groups</w:t>
      </w:r>
      <w:r w:rsidR="0089076D" w:rsidRPr="00EA0CC0">
        <w:rPr>
          <w:rFonts w:ascii="Adobe Garamond Pro" w:hAnsi="Adobe Garamond Pro"/>
          <w:i/>
          <w:sz w:val="22"/>
        </w:rPr>
        <w:t>—</w:t>
      </w:r>
      <w:r w:rsidRPr="00EA0CC0">
        <w:rPr>
          <w:rFonts w:ascii="Adobe Garamond Pro" w:hAnsi="Adobe Garamond Pro"/>
          <w:i/>
          <w:sz w:val="22"/>
        </w:rPr>
        <w:t>without losing the gains already achieved for the group</w:t>
      </w:r>
      <w:r w:rsidR="00D72E16">
        <w:rPr>
          <w:rFonts w:ascii="Adobe Garamond Pro" w:hAnsi="Adobe Garamond Pro"/>
          <w:i/>
          <w:sz w:val="22"/>
        </w:rPr>
        <w:t>s</w:t>
      </w:r>
      <w:r w:rsidRPr="00EA0CC0">
        <w:rPr>
          <w:rFonts w:ascii="Adobe Garamond Pro" w:hAnsi="Adobe Garamond Pro"/>
          <w:i/>
          <w:sz w:val="22"/>
        </w:rPr>
        <w:t xml:space="preserve"> with the highest coverage. </w:t>
      </w:r>
    </w:p>
    <w:p w14:paraId="33AEF36D" w14:textId="77777777" w:rsidR="00707C8E" w:rsidRPr="00EA0CC0" w:rsidRDefault="00707C8E" w:rsidP="0063476A">
      <w:pPr>
        <w:pStyle w:val="MCSPBodyText"/>
      </w:pPr>
    </w:p>
    <w:p w14:paraId="3A5B34BC" w14:textId="71001A42" w:rsidR="003E1B88" w:rsidRDefault="00707C8E" w:rsidP="0063476A">
      <w:pPr>
        <w:pStyle w:val="MCSPBodyText"/>
      </w:pPr>
      <w:r w:rsidRPr="0063476A">
        <w:t>There is a common assumption that programs aiming to increase coverage of health services among the poor are, by virtue, equitable. However, without ca</w:t>
      </w:r>
      <w:r w:rsidR="00172909">
        <w:t>reful attention to equity in</w:t>
      </w:r>
      <w:r w:rsidRPr="0063476A">
        <w:t xml:space="preserve"> design, implementation, monitoring</w:t>
      </w:r>
      <w:r w:rsidR="0089076D" w:rsidRPr="0063476A">
        <w:t>,</w:t>
      </w:r>
      <w:r w:rsidRPr="0063476A">
        <w:t xml:space="preserve"> these programs may result in narrow impacts that only improve the situation of those who are comparatively advantaged, while failing to meet the needs of the poorest and most marginalized communities.</w:t>
      </w:r>
      <w:r w:rsidR="0063476A" w:rsidRPr="0063476A">
        <w:t xml:space="preserve"> </w:t>
      </w:r>
      <w:r w:rsidRPr="0063476A">
        <w:t xml:space="preserve">The only way to ensure equity improvements is to </w:t>
      </w:r>
      <w:r w:rsidR="005C2749" w:rsidRPr="0063476A">
        <w:t>choose</w:t>
      </w:r>
      <w:r w:rsidRPr="0063476A">
        <w:t xml:space="preserve"> </w:t>
      </w:r>
      <w:r w:rsidR="00172909" w:rsidRPr="00172909">
        <w:t>promising pro-equity approaches</w:t>
      </w:r>
      <w:r w:rsidR="005C2749" w:rsidRPr="0063476A">
        <w:t>, incorporate pro-equity design</w:t>
      </w:r>
      <w:r w:rsidR="00D72E16">
        <w:t>s</w:t>
      </w:r>
      <w:r w:rsidR="005C2749" w:rsidRPr="0063476A">
        <w:t xml:space="preserve">, </w:t>
      </w:r>
      <w:r w:rsidR="00E2534C" w:rsidRPr="0063476A">
        <w:t>monitor</w:t>
      </w:r>
      <w:r w:rsidR="005C2749" w:rsidRPr="0063476A">
        <w:t xml:space="preserve"> </w:t>
      </w:r>
      <w:r w:rsidR="00E2534C" w:rsidRPr="0063476A">
        <w:t xml:space="preserve">outcomes using feasible and valid </w:t>
      </w:r>
      <w:r w:rsidR="005C2749" w:rsidRPr="0063476A">
        <w:t>measurements</w:t>
      </w:r>
      <w:r w:rsidR="00335B58" w:rsidRPr="0063476A">
        <w:t>, and adjust programs based on these findings</w:t>
      </w:r>
      <w:r w:rsidR="003E1B88" w:rsidRPr="0063476A">
        <w:t>.</w:t>
      </w:r>
      <w:r w:rsidR="00D10F68">
        <w:t xml:space="preserve"> </w:t>
      </w:r>
    </w:p>
    <w:p w14:paraId="4DAEEDE9" w14:textId="3C374F6B" w:rsidR="0022098F" w:rsidRDefault="0022098F" w:rsidP="0063476A">
      <w:pPr>
        <w:pStyle w:val="MCSPBodyText"/>
      </w:pPr>
    </w:p>
    <w:p w14:paraId="30EE9CD4" w14:textId="1DF05EB7" w:rsidR="0022098F" w:rsidRPr="0063476A" w:rsidRDefault="0022098F" w:rsidP="0063476A">
      <w:pPr>
        <w:pStyle w:val="MCSPBodyText"/>
      </w:pPr>
      <w:r>
        <w:t xml:space="preserve">MCSP also addresses gender-based inequities that affect health.  Details of that work can be found in </w:t>
      </w:r>
      <w:r w:rsidR="00D72E16">
        <w:t>MCSP’s</w:t>
      </w:r>
      <w:r>
        <w:t xml:space="preserve"> Gender brief.</w:t>
      </w:r>
    </w:p>
    <w:p w14:paraId="32FEA90C" w14:textId="77777777" w:rsidR="003E1B88" w:rsidRPr="0063476A" w:rsidRDefault="003E1B88" w:rsidP="0063476A">
      <w:pPr>
        <w:pStyle w:val="MCSPBodyText"/>
      </w:pPr>
    </w:p>
    <w:p w14:paraId="69D9506C" w14:textId="058AB8C1" w:rsidR="00913B05" w:rsidRPr="00DA4102" w:rsidRDefault="00913B05" w:rsidP="00913B05">
      <w:pPr>
        <w:pStyle w:val="MCSPHeading1"/>
      </w:pPr>
      <w:r w:rsidRPr="00DA4102">
        <w:t xml:space="preserve">Why is equity important? </w:t>
      </w:r>
    </w:p>
    <w:p w14:paraId="07608141" w14:textId="1E073909" w:rsidR="008156BE" w:rsidRDefault="00863FAC" w:rsidP="00A079EC">
      <w:pPr>
        <w:pStyle w:val="MCSPBodyText"/>
      </w:pPr>
      <w:r w:rsidRPr="00A079EC">
        <w:t>Within the newly adopted Sustainable Development Go</w:t>
      </w:r>
      <w:r w:rsidR="005C2749" w:rsidRPr="00A079EC">
        <w:t xml:space="preserve">als (SDGs), as well as the earlier </w:t>
      </w:r>
      <w:r w:rsidR="008156BE" w:rsidRPr="00A079EC">
        <w:t xml:space="preserve">Child Survival Call to Action </w:t>
      </w:r>
      <w:r w:rsidR="005C2749" w:rsidRPr="00A079EC">
        <w:t xml:space="preserve">(2012) </w:t>
      </w:r>
      <w:r w:rsidR="008156BE" w:rsidRPr="00A079EC">
        <w:t xml:space="preserve">and USAID’s Ending Preventable Child </w:t>
      </w:r>
      <w:r w:rsidR="00A23D13" w:rsidRPr="00A079EC">
        <w:t xml:space="preserve">and Maternal </w:t>
      </w:r>
      <w:r w:rsidR="008156BE" w:rsidRPr="00A079EC">
        <w:t xml:space="preserve">Deaths initiative </w:t>
      </w:r>
      <w:r w:rsidR="00D10F68">
        <w:t>(2014</w:t>
      </w:r>
      <w:r w:rsidR="005C2749" w:rsidRPr="00A079EC">
        <w:t>)</w:t>
      </w:r>
      <w:r w:rsidR="00D10F68">
        <w:t>,</w:t>
      </w:r>
      <w:r w:rsidR="005C2749" w:rsidRPr="00A079EC">
        <w:t xml:space="preserve"> there is recognition</w:t>
      </w:r>
      <w:r w:rsidR="008156BE" w:rsidRPr="00A079EC">
        <w:t xml:space="preserve"> that reach</w:t>
      </w:r>
      <w:r w:rsidR="00410105" w:rsidRPr="00A079EC">
        <w:t>ing</w:t>
      </w:r>
      <w:r w:rsidR="008156BE" w:rsidRPr="00A079EC">
        <w:t xml:space="preserve"> the most underserved populations </w:t>
      </w:r>
      <w:r w:rsidR="00410105" w:rsidRPr="00A079EC">
        <w:t>is</w:t>
      </w:r>
      <w:r w:rsidR="008156BE" w:rsidRPr="00A079EC">
        <w:t xml:space="preserve"> critical </w:t>
      </w:r>
      <w:r w:rsidR="008156BE" w:rsidRPr="00A079EC">
        <w:lastRenderedPageBreak/>
        <w:t xml:space="preserve">to achieving </w:t>
      </w:r>
      <w:r w:rsidR="00410105" w:rsidRPr="00A079EC">
        <w:t>RMNCH goals.</w:t>
      </w:r>
      <w:r w:rsidR="0063476A">
        <w:t xml:space="preserve"> </w:t>
      </w:r>
      <w:r w:rsidR="009E72EC" w:rsidRPr="00A079EC">
        <w:t xml:space="preserve">Commitment to </w:t>
      </w:r>
      <w:r w:rsidR="0003138F" w:rsidRPr="00A079EC">
        <w:t>u</w:t>
      </w:r>
      <w:r w:rsidR="009E72EC" w:rsidRPr="00A079EC">
        <w:t xml:space="preserve">niversal </w:t>
      </w:r>
      <w:r w:rsidR="0003138F" w:rsidRPr="00A079EC">
        <w:t>h</w:t>
      </w:r>
      <w:r w:rsidR="009E72EC" w:rsidRPr="00A079EC">
        <w:t xml:space="preserve">ealth </w:t>
      </w:r>
      <w:r w:rsidR="0003138F" w:rsidRPr="00A079EC">
        <w:t>c</w:t>
      </w:r>
      <w:r w:rsidR="009E72EC" w:rsidRPr="00A079EC">
        <w:t>overage (UHC) also requires a special focus on the underserved.</w:t>
      </w:r>
      <w:r w:rsidR="0063476A">
        <w:t xml:space="preserve"> </w:t>
      </w:r>
      <w:r w:rsidR="00DA052A">
        <w:t xml:space="preserve">The final report of the </w:t>
      </w:r>
      <w:r w:rsidR="00DA052A" w:rsidRPr="00A40E6D">
        <w:rPr>
          <w:i/>
        </w:rPr>
        <w:t>Countdown to 2015</w:t>
      </w:r>
      <w:r w:rsidR="00DA052A">
        <w:t xml:space="preserve"> found that systematic pro-rich inequalities ex</w:t>
      </w:r>
      <w:r w:rsidR="00A14355">
        <w:t xml:space="preserve">ist for </w:t>
      </w:r>
      <w:r w:rsidR="00DA052A">
        <w:t>virtually all coverage indicators.</w:t>
      </w:r>
      <w:r w:rsidR="00DA052A">
        <w:rPr>
          <w:rStyle w:val="FootnoteReference"/>
        </w:rPr>
        <w:footnoteReference w:id="2"/>
      </w:r>
      <w:r w:rsidR="00DA052A">
        <w:t xml:space="preserve">  </w:t>
      </w:r>
      <w:r w:rsidR="005829AD">
        <w:t xml:space="preserve">USAID’s </w:t>
      </w:r>
      <w:r w:rsidR="005829AD" w:rsidRPr="001D7897">
        <w:rPr>
          <w:i/>
        </w:rPr>
        <w:t>Acting on the Call 2016</w:t>
      </w:r>
      <w:r w:rsidR="005829AD">
        <w:t xml:space="preserve"> report brings an explicit focus on equity, with analysis of the impact on lives saved if the population in the bottom two wealth quintiles had equal access to health interventions </w:t>
      </w:r>
      <w:r w:rsidR="001D7897">
        <w:t xml:space="preserve">as the rest of the population. </w:t>
      </w:r>
      <w:r w:rsidR="00B74669">
        <w:t>MCSP’s</w:t>
      </w:r>
      <w:r w:rsidR="00DA052A">
        <w:t xml:space="preserve"> own</w:t>
      </w:r>
      <w:r w:rsidR="00522934">
        <w:t xml:space="preserve"> analysis of </w:t>
      </w:r>
      <w:r w:rsidR="00DA052A">
        <w:t xml:space="preserve">coverage disparities of </w:t>
      </w:r>
      <w:r w:rsidR="001D7897">
        <w:t>selected high-</w:t>
      </w:r>
      <w:r w:rsidR="00522934">
        <w:t>impact interventions across</w:t>
      </w:r>
      <w:r w:rsidR="00522934" w:rsidRPr="00A079EC">
        <w:t xml:space="preserve"> </w:t>
      </w:r>
      <w:r w:rsidR="00A23D13" w:rsidRPr="00A079EC">
        <w:t xml:space="preserve">all MCSP countries </w:t>
      </w:r>
      <w:r w:rsidR="00522934">
        <w:t xml:space="preserve">shows that </w:t>
      </w:r>
      <w:r w:rsidR="00C43AEF" w:rsidRPr="00A079EC">
        <w:t>t</w:t>
      </w:r>
      <w:r w:rsidR="00A67036" w:rsidRPr="00A079EC">
        <w:t>here are significant disparities in coverage</w:t>
      </w:r>
      <w:r w:rsidR="0044405E">
        <w:t xml:space="preserve"> by income, education, and urban/rural residence</w:t>
      </w:r>
      <w:r w:rsidR="00522934">
        <w:t>.</w:t>
      </w:r>
      <w:r w:rsidR="00B74669">
        <w:t xml:space="preserve"> MCSP</w:t>
      </w:r>
      <w:r w:rsidR="00F16E3D">
        <w:t xml:space="preserve"> data support the </w:t>
      </w:r>
      <w:r w:rsidR="00F16E3D" w:rsidRPr="00F16E3D">
        <w:rPr>
          <w:i/>
        </w:rPr>
        <w:t>Countdown to 2015</w:t>
      </w:r>
      <w:r w:rsidR="00F16E3D">
        <w:t xml:space="preserve"> report that found that inequities are widest for those interventions requiring 24-hour access to health facilities.</w:t>
      </w:r>
    </w:p>
    <w:p w14:paraId="315E677B" w14:textId="48765275" w:rsidR="00F16E3D" w:rsidRDefault="00F16E3D" w:rsidP="00A079EC">
      <w:pPr>
        <w:pStyle w:val="MCSPBodyText"/>
      </w:pPr>
    </w:p>
    <w:p w14:paraId="6CF446C3" w14:textId="6EA7B598" w:rsidR="00A23D13" w:rsidRPr="00A079EC" w:rsidRDefault="00A23D13" w:rsidP="00A079EC">
      <w:pPr>
        <w:pStyle w:val="MCSPBodyText"/>
      </w:pPr>
      <w:r w:rsidRPr="00A079EC">
        <w:t xml:space="preserve">A meta review of strategies to close equity gaps published in the </w:t>
      </w:r>
      <w:r w:rsidRPr="00A079EC">
        <w:rPr>
          <w:i/>
        </w:rPr>
        <w:t>Lancet</w:t>
      </w:r>
      <w:r w:rsidRPr="00A079EC">
        <w:t xml:space="preserve"> in 2012 highlighted three </w:t>
      </w:r>
      <w:r w:rsidR="003E06E3" w:rsidRPr="00A079EC">
        <w:t>key</w:t>
      </w:r>
      <w:r w:rsidR="008821A0" w:rsidRPr="00A079EC">
        <w:t xml:space="preserve"> strategies for reaching the underserved</w:t>
      </w:r>
      <w:r w:rsidR="0003138F" w:rsidRPr="00A079EC">
        <w:t>:</w:t>
      </w:r>
      <w:r w:rsidR="008821A0" w:rsidRPr="00A079EC">
        <w:t xml:space="preserve"> shifting delivery channels, using private providers to expand access, and reducing financial barriers to a</w:t>
      </w:r>
      <w:r w:rsidR="004B07F1" w:rsidRPr="00A079EC">
        <w:t xml:space="preserve">ccess (see </w:t>
      </w:r>
      <w:r w:rsidR="00523867" w:rsidRPr="00A079EC">
        <w:t xml:space="preserve">the </w:t>
      </w:r>
      <w:r w:rsidR="004B07F1" w:rsidRPr="00A079EC">
        <w:t>table for examples of</w:t>
      </w:r>
      <w:r w:rsidR="008821A0" w:rsidRPr="00A079EC">
        <w:t xml:space="preserve"> these strategies.)</w:t>
      </w:r>
    </w:p>
    <w:p w14:paraId="7A7009DA" w14:textId="77777777" w:rsidR="00457874" w:rsidRPr="00A079EC" w:rsidRDefault="00457874" w:rsidP="00A079EC">
      <w:pPr>
        <w:pStyle w:val="MCSPBodyText"/>
      </w:pPr>
    </w:p>
    <w:tbl>
      <w:tblPr>
        <w:tblStyle w:val="TableGrid"/>
        <w:tblW w:w="9360" w:type="dxa"/>
        <w:jc w:val="center"/>
        <w:tblLayout w:type="fixed"/>
        <w:tblCellMar>
          <w:top w:w="43" w:type="dxa"/>
          <w:left w:w="72" w:type="dxa"/>
          <w:bottom w:w="43" w:type="dxa"/>
          <w:right w:w="72" w:type="dxa"/>
        </w:tblCellMar>
        <w:tblLook w:val="04A0" w:firstRow="1" w:lastRow="0" w:firstColumn="1" w:lastColumn="0" w:noHBand="0" w:noVBand="1"/>
      </w:tblPr>
      <w:tblGrid>
        <w:gridCol w:w="2880"/>
        <w:gridCol w:w="6480"/>
      </w:tblGrid>
      <w:tr w:rsidR="005829AD" w:rsidRPr="00342157" w:rsidDel="0030660A" w14:paraId="2D478AD7" w14:textId="77777777" w:rsidTr="00F16E3D">
        <w:trPr>
          <w:jc w:val="center"/>
        </w:trPr>
        <w:tc>
          <w:tcPr>
            <w:tcW w:w="9360" w:type="dxa"/>
            <w:gridSpan w:val="2"/>
            <w:shd w:val="clear" w:color="auto" w:fill="002A6C"/>
            <w:vAlign w:val="center"/>
          </w:tcPr>
          <w:p w14:paraId="1B9E91AE" w14:textId="77777777" w:rsidR="005829AD" w:rsidRPr="00342157" w:rsidDel="0030660A" w:rsidRDefault="005829AD" w:rsidP="00F16E3D">
            <w:pPr>
              <w:pStyle w:val="MCSPTableText0"/>
              <w:jc w:val="center"/>
              <w:rPr>
                <w:b/>
              </w:rPr>
            </w:pPr>
            <w:r w:rsidRPr="00342157">
              <w:rPr>
                <w:b/>
              </w:rPr>
              <w:t>Strategies to Reach t</w:t>
            </w:r>
            <w:r w:rsidRPr="00342157" w:rsidDel="0030660A">
              <w:rPr>
                <w:b/>
              </w:rPr>
              <w:t>he Underserved</w:t>
            </w:r>
            <w:r w:rsidRPr="00342157" w:rsidDel="0030660A">
              <w:rPr>
                <w:b/>
                <w:vertAlign w:val="superscript"/>
              </w:rPr>
              <w:footnoteReference w:id="3"/>
            </w:r>
          </w:p>
        </w:tc>
      </w:tr>
      <w:tr w:rsidR="005829AD" w:rsidRPr="0063476A" w:rsidDel="0030660A" w14:paraId="2020CCB2" w14:textId="77777777" w:rsidTr="00F16E3D">
        <w:trPr>
          <w:jc w:val="center"/>
        </w:trPr>
        <w:tc>
          <w:tcPr>
            <w:tcW w:w="2880" w:type="dxa"/>
            <w:shd w:val="clear" w:color="auto" w:fill="9DBFE5"/>
          </w:tcPr>
          <w:p w14:paraId="2CA630A6" w14:textId="77777777" w:rsidR="005829AD" w:rsidRPr="0063476A" w:rsidDel="0030660A" w:rsidRDefault="005829AD" w:rsidP="00F16E3D">
            <w:pPr>
              <w:pStyle w:val="MCSPtabletext"/>
              <w:jc w:val="center"/>
              <w:rPr>
                <w:b/>
              </w:rPr>
            </w:pPr>
            <w:r w:rsidRPr="0063476A" w:rsidDel="0030660A">
              <w:rPr>
                <w:b/>
              </w:rPr>
              <w:t>Primary Strategy</w:t>
            </w:r>
          </w:p>
        </w:tc>
        <w:tc>
          <w:tcPr>
            <w:tcW w:w="6480" w:type="dxa"/>
            <w:shd w:val="clear" w:color="auto" w:fill="9DBFE5"/>
          </w:tcPr>
          <w:p w14:paraId="7EA52246" w14:textId="77777777" w:rsidR="005829AD" w:rsidRPr="0063476A" w:rsidDel="0030660A" w:rsidRDefault="005829AD" w:rsidP="00F16E3D">
            <w:pPr>
              <w:pStyle w:val="MCSPtabletext"/>
              <w:jc w:val="center"/>
              <w:rPr>
                <w:b/>
              </w:rPr>
            </w:pPr>
            <w:r w:rsidRPr="0063476A" w:rsidDel="0030660A">
              <w:rPr>
                <w:b/>
              </w:rPr>
              <w:t>Examples</w:t>
            </w:r>
          </w:p>
        </w:tc>
      </w:tr>
      <w:tr w:rsidR="005829AD" w:rsidRPr="00DA4102" w:rsidDel="0030660A" w14:paraId="7E8EAE0C" w14:textId="77777777" w:rsidTr="00F16E3D">
        <w:trPr>
          <w:jc w:val="center"/>
        </w:trPr>
        <w:tc>
          <w:tcPr>
            <w:tcW w:w="2880" w:type="dxa"/>
            <w:vAlign w:val="center"/>
          </w:tcPr>
          <w:p w14:paraId="2559867B" w14:textId="77777777" w:rsidR="005829AD" w:rsidRPr="00DA4102" w:rsidDel="0030660A" w:rsidRDefault="005829AD" w:rsidP="00F16E3D">
            <w:pPr>
              <w:pStyle w:val="MCSPtabletext"/>
            </w:pPr>
            <w:r w:rsidRPr="00DA4102" w:rsidDel="0030660A">
              <w:t>Shifting delivery channels</w:t>
            </w:r>
          </w:p>
        </w:tc>
        <w:tc>
          <w:tcPr>
            <w:tcW w:w="6480" w:type="dxa"/>
          </w:tcPr>
          <w:p w14:paraId="7688F0E6" w14:textId="77777777" w:rsidR="005829AD" w:rsidRPr="00DA4102" w:rsidDel="0030660A" w:rsidRDefault="005829AD" w:rsidP="00F16E3D">
            <w:pPr>
              <w:pStyle w:val="MCSPtabletext"/>
            </w:pPr>
            <w:r>
              <w:t xml:space="preserve">Moving </w:t>
            </w:r>
            <w:r w:rsidRPr="00DA4102" w:rsidDel="0030660A">
              <w:t>toward community</w:t>
            </w:r>
            <w:r>
              <w:t>-</w:t>
            </w:r>
            <w:r w:rsidRPr="00DA4102" w:rsidDel="0030660A">
              <w:t xml:space="preserve">based services, from health workers to lay-workers, from doctors to </w:t>
            </w:r>
            <w:r>
              <w:t>cadres</w:t>
            </w:r>
            <w:r w:rsidRPr="00DA4102" w:rsidDel="0030660A">
              <w:t xml:space="preserve"> more available at remote facilities</w:t>
            </w:r>
            <w:r>
              <w:t xml:space="preserve"> (e.g., nurses),</w:t>
            </w:r>
            <w:r w:rsidRPr="00DA4102" w:rsidDel="0030660A">
              <w:t xml:space="preserve"> from facility-based to outreach</w:t>
            </w:r>
            <w:r>
              <w:t xml:space="preserve"> services</w:t>
            </w:r>
          </w:p>
        </w:tc>
      </w:tr>
      <w:tr w:rsidR="005829AD" w:rsidRPr="00DA4102" w:rsidDel="0030660A" w14:paraId="223FAD2F" w14:textId="77777777" w:rsidTr="00F16E3D">
        <w:trPr>
          <w:jc w:val="center"/>
        </w:trPr>
        <w:tc>
          <w:tcPr>
            <w:tcW w:w="2880" w:type="dxa"/>
            <w:vAlign w:val="center"/>
          </w:tcPr>
          <w:p w14:paraId="42B8045C" w14:textId="77777777" w:rsidR="005829AD" w:rsidRPr="00DA4102" w:rsidDel="0030660A" w:rsidRDefault="005829AD" w:rsidP="00F16E3D">
            <w:pPr>
              <w:pStyle w:val="MCSPtabletext"/>
            </w:pPr>
            <w:r>
              <w:t>Drawing on p</w:t>
            </w:r>
            <w:r w:rsidRPr="00DA4102" w:rsidDel="0030660A">
              <w:t>rivate providers</w:t>
            </w:r>
          </w:p>
        </w:tc>
        <w:tc>
          <w:tcPr>
            <w:tcW w:w="6480" w:type="dxa"/>
          </w:tcPr>
          <w:p w14:paraId="288C1CF5" w14:textId="77777777" w:rsidR="005829AD" w:rsidRPr="00DA4102" w:rsidDel="0030660A" w:rsidRDefault="005829AD" w:rsidP="00F16E3D">
            <w:pPr>
              <w:pStyle w:val="MCSPtabletext"/>
            </w:pPr>
            <w:r w:rsidRPr="00DA4102" w:rsidDel="0030660A">
              <w:t xml:space="preserve">Contracting </w:t>
            </w:r>
            <w:r>
              <w:t xml:space="preserve">with providers </w:t>
            </w:r>
            <w:r w:rsidRPr="00DA4102" w:rsidDel="0030660A">
              <w:t>to expand access, concurrent with regulation and accreditation efforts</w:t>
            </w:r>
          </w:p>
        </w:tc>
      </w:tr>
      <w:tr w:rsidR="005829AD" w:rsidRPr="00DA4102" w:rsidDel="0030660A" w14:paraId="61AF3170" w14:textId="77777777" w:rsidTr="00F16E3D">
        <w:trPr>
          <w:jc w:val="center"/>
        </w:trPr>
        <w:tc>
          <w:tcPr>
            <w:tcW w:w="2880" w:type="dxa"/>
            <w:vAlign w:val="center"/>
          </w:tcPr>
          <w:p w14:paraId="7FE3B72B" w14:textId="77777777" w:rsidR="005829AD" w:rsidRPr="00DA4102" w:rsidDel="0030660A" w:rsidRDefault="005829AD" w:rsidP="00F16E3D">
            <w:pPr>
              <w:pStyle w:val="MCSPtabletext"/>
            </w:pPr>
            <w:r w:rsidRPr="00DA4102" w:rsidDel="0030660A">
              <w:t>Reducing financial barriers to access</w:t>
            </w:r>
          </w:p>
        </w:tc>
        <w:tc>
          <w:tcPr>
            <w:tcW w:w="6480" w:type="dxa"/>
          </w:tcPr>
          <w:p w14:paraId="5DF6D751" w14:textId="77777777" w:rsidR="005829AD" w:rsidRPr="00DA4102" w:rsidDel="0030660A" w:rsidRDefault="005829AD" w:rsidP="00F16E3D">
            <w:pPr>
              <w:pStyle w:val="MCSPtabletext"/>
            </w:pPr>
            <w:r>
              <w:t>Implementing cash transfers or</w:t>
            </w:r>
            <w:r w:rsidRPr="00DA4102" w:rsidDel="0030660A">
              <w:t xml:space="preserve"> vouchers, reducin</w:t>
            </w:r>
            <w:r>
              <w:t>g or eliminati</w:t>
            </w:r>
            <w:r w:rsidRPr="00DA4102" w:rsidDel="0030660A">
              <w:t>n</w:t>
            </w:r>
            <w:r>
              <w:t>g user</w:t>
            </w:r>
            <w:r w:rsidRPr="00DA4102" w:rsidDel="0030660A">
              <w:t xml:space="preserve"> fees</w:t>
            </w:r>
          </w:p>
        </w:tc>
      </w:tr>
    </w:tbl>
    <w:p w14:paraId="7DB122DE" w14:textId="77777777" w:rsidR="00F16E3D" w:rsidRDefault="00F16E3D" w:rsidP="00A079EC">
      <w:pPr>
        <w:pStyle w:val="MCSPBodyText"/>
      </w:pPr>
    </w:p>
    <w:p w14:paraId="28232416" w14:textId="34DC9EA7" w:rsidR="00457874" w:rsidRPr="00A079EC" w:rsidRDefault="00457874" w:rsidP="00A079EC">
      <w:pPr>
        <w:pStyle w:val="MCSPBodyText"/>
      </w:pPr>
      <w:r w:rsidRPr="00A079EC">
        <w:t>MCSP is well</w:t>
      </w:r>
      <w:r w:rsidR="002C3A83" w:rsidRPr="00A079EC">
        <w:t xml:space="preserve"> </w:t>
      </w:r>
      <w:r w:rsidRPr="00A079EC">
        <w:t xml:space="preserve">positioned to apply these strategies for improving health equity given its expertise in community health across </w:t>
      </w:r>
      <w:r w:rsidR="000A5EA0" w:rsidRPr="00A079EC">
        <w:t xml:space="preserve">the full range of RMNCH </w:t>
      </w:r>
      <w:r w:rsidRPr="00A079EC">
        <w:t xml:space="preserve">technical interventions, its emphasis on health worker and lay worker capacity building, and its approach to </w:t>
      </w:r>
      <w:r w:rsidR="001D7897">
        <w:t xml:space="preserve">including </w:t>
      </w:r>
      <w:r w:rsidRPr="00A079EC">
        <w:t>the private sector to strengthen the health system.</w:t>
      </w:r>
      <w:r w:rsidR="0063476A">
        <w:t xml:space="preserve"> </w:t>
      </w:r>
      <w:r w:rsidRPr="00A079EC">
        <w:t xml:space="preserve">Further, </w:t>
      </w:r>
      <w:r w:rsidR="001D7897">
        <w:t>MCSP</w:t>
      </w:r>
      <w:r w:rsidR="000A5EA0" w:rsidRPr="00A079EC">
        <w:t xml:space="preserve"> had </w:t>
      </w:r>
      <w:r w:rsidRPr="00A079EC">
        <w:t xml:space="preserve">identified </w:t>
      </w:r>
      <w:r w:rsidR="00C00C64">
        <w:t>promising</w:t>
      </w:r>
      <w:r w:rsidR="003E1B88" w:rsidRPr="00A079EC">
        <w:t xml:space="preserve"> pro-equity </w:t>
      </w:r>
      <w:r w:rsidRPr="00A079EC">
        <w:t>interventions</w:t>
      </w:r>
      <w:r w:rsidR="000A5EA0" w:rsidRPr="00A079EC">
        <w:t xml:space="preserve"> since pro</w:t>
      </w:r>
      <w:r w:rsidR="001D7897">
        <w:t>gram</w:t>
      </w:r>
      <w:r w:rsidR="000A5EA0" w:rsidRPr="00A079EC">
        <w:t xml:space="preserve"> inception</w:t>
      </w:r>
      <w:r w:rsidR="003E1B88" w:rsidRPr="00A079EC">
        <w:t xml:space="preserve">, which </w:t>
      </w:r>
      <w:r w:rsidR="000A5EA0" w:rsidRPr="00A079EC">
        <w:t>a</w:t>
      </w:r>
      <w:r w:rsidR="003E1B88" w:rsidRPr="00A079EC">
        <w:t xml:space="preserve">re interventions likely to reach the underserved by shifting services to </w:t>
      </w:r>
      <w:r w:rsidR="001D7897">
        <w:t xml:space="preserve">the </w:t>
      </w:r>
      <w:r w:rsidR="003E1B88" w:rsidRPr="00A079EC">
        <w:t>community level and/or relying on delivery by workers with less formal training.</w:t>
      </w:r>
    </w:p>
    <w:p w14:paraId="39149E73" w14:textId="77777777" w:rsidR="003E1B88" w:rsidRPr="00A079EC" w:rsidRDefault="003E1B88" w:rsidP="00A079EC">
      <w:pPr>
        <w:pStyle w:val="MCSPBodyText"/>
      </w:pPr>
    </w:p>
    <w:p w14:paraId="2C1230EB" w14:textId="77777777" w:rsidR="00D04671" w:rsidRPr="00DA4102" w:rsidRDefault="00D04671" w:rsidP="00A079EC">
      <w:pPr>
        <w:pStyle w:val="MCSPHeading1"/>
      </w:pPr>
      <w:r w:rsidRPr="00DA4102">
        <w:t>What do we hope to achieve?</w:t>
      </w:r>
    </w:p>
    <w:p w14:paraId="50EB7A51" w14:textId="77777777" w:rsidR="00D04671" w:rsidRPr="00A079EC" w:rsidRDefault="00D04671" w:rsidP="00A079EC">
      <w:pPr>
        <w:pStyle w:val="MCSPBodyText"/>
      </w:pPr>
      <w:r w:rsidRPr="00A079EC">
        <w:t xml:space="preserve">MCSP incorporates equity awareness into program design and monitoring in order to: </w:t>
      </w:r>
    </w:p>
    <w:p w14:paraId="74C0522F" w14:textId="7164CEDB" w:rsidR="00D04671" w:rsidRPr="00DA4102" w:rsidRDefault="00D04671" w:rsidP="00A079EC">
      <w:pPr>
        <w:pStyle w:val="MCSPBullets1"/>
      </w:pPr>
      <w:r w:rsidRPr="00DA4102">
        <w:t>Deliver RMNCH interventions in wa</w:t>
      </w:r>
      <w:r>
        <w:t>y</w:t>
      </w:r>
      <w:r w:rsidRPr="00DA4102">
        <w:t>s that improve equity and reach the most underserved</w:t>
      </w:r>
      <w:r w:rsidR="00942289">
        <w:t>.</w:t>
      </w:r>
    </w:p>
    <w:p w14:paraId="111DD056" w14:textId="6352D47C" w:rsidR="00D04671" w:rsidRPr="00DA4102" w:rsidRDefault="00D04671" w:rsidP="00C00C64">
      <w:pPr>
        <w:pStyle w:val="MCSPBullets1"/>
      </w:pPr>
      <w:r w:rsidRPr="00DA4102">
        <w:t xml:space="preserve">Provide evidence </w:t>
      </w:r>
      <w:r w:rsidR="00C00C64">
        <w:t>of equity outcomes</w:t>
      </w:r>
      <w:r w:rsidRPr="00DA4102">
        <w:t xml:space="preserve"> </w:t>
      </w:r>
      <w:r w:rsidR="00942289">
        <w:t xml:space="preserve">to validate previously </w:t>
      </w:r>
      <w:r w:rsidR="00C00C64" w:rsidRPr="00C00C64">
        <w:t xml:space="preserve">identified </w:t>
      </w:r>
      <w:r w:rsidR="0086343D">
        <w:t xml:space="preserve">promising </w:t>
      </w:r>
      <w:r w:rsidR="00C00C64" w:rsidRPr="00C00C64">
        <w:t>pro-equity interventions to inform future scale-up</w:t>
      </w:r>
      <w:r w:rsidR="00942289">
        <w:t>.</w:t>
      </w:r>
    </w:p>
    <w:p w14:paraId="3FCE1F13" w14:textId="7BAE71FC" w:rsidR="00D04671" w:rsidRDefault="00D04671" w:rsidP="00A079EC">
      <w:pPr>
        <w:pStyle w:val="MCSPBullets1"/>
      </w:pPr>
      <w:r>
        <w:t>D</w:t>
      </w:r>
      <w:r w:rsidRPr="00DA4102">
        <w:t>ocument implementation results</w:t>
      </w:r>
      <w:r>
        <w:t xml:space="preserve">, including </w:t>
      </w:r>
      <w:r w:rsidRPr="00DA4102">
        <w:t xml:space="preserve">implementation </w:t>
      </w:r>
      <w:r>
        <w:t>and design factor</w:t>
      </w:r>
      <w:r w:rsidRPr="00DA4102">
        <w:t>s that enhance</w:t>
      </w:r>
      <w:r>
        <w:t>d</w:t>
      </w:r>
      <w:r w:rsidRPr="00DA4102">
        <w:t xml:space="preserve"> or limit</w:t>
      </w:r>
      <w:r>
        <w:t>ed</w:t>
      </w:r>
      <w:r w:rsidRPr="00DA4102">
        <w:t xml:space="preserve"> </w:t>
      </w:r>
      <w:r w:rsidR="0086343D">
        <w:t xml:space="preserve">equity </w:t>
      </w:r>
      <w:r w:rsidRPr="00DA4102">
        <w:t>outcomes</w:t>
      </w:r>
      <w:r w:rsidR="00942289">
        <w:t>.</w:t>
      </w:r>
    </w:p>
    <w:p w14:paraId="618AFFB5" w14:textId="37E1CF6B" w:rsidR="00D04671" w:rsidRPr="00DA4102" w:rsidRDefault="00D04671" w:rsidP="00A079EC">
      <w:pPr>
        <w:pStyle w:val="MCSPBullets1"/>
      </w:pPr>
      <w:r w:rsidRPr="00DA4102">
        <w:t>Provide data on the economic status of beneficiaries ac</w:t>
      </w:r>
      <w:r>
        <w:t xml:space="preserve">ross a range of activities whose primary objective might not include coverage equity, </w:t>
      </w:r>
      <w:r w:rsidRPr="00DA4102">
        <w:t xml:space="preserve">to </w:t>
      </w:r>
      <w:r>
        <w:t xml:space="preserve">inform and </w:t>
      </w:r>
      <w:r w:rsidRPr="00DA4102">
        <w:t xml:space="preserve">improve </w:t>
      </w:r>
      <w:r>
        <w:t xml:space="preserve">future </w:t>
      </w:r>
      <w:r w:rsidRPr="00DA4102">
        <w:t xml:space="preserve">targeting </w:t>
      </w:r>
      <w:r w:rsidR="0086343D">
        <w:t>of</w:t>
      </w:r>
      <w:r w:rsidRPr="00DA4102">
        <w:t xml:space="preserve"> the underserved</w:t>
      </w:r>
      <w:r w:rsidR="00942289">
        <w:t>.</w:t>
      </w:r>
    </w:p>
    <w:p w14:paraId="2C809A7F" w14:textId="77777777" w:rsidR="00D04671" w:rsidRPr="00A079EC" w:rsidRDefault="00D04671" w:rsidP="00A079EC">
      <w:pPr>
        <w:pStyle w:val="MCSPBodyText"/>
        <w:rPr>
          <w:rFonts w:eastAsia="Calibri"/>
        </w:rPr>
      </w:pPr>
    </w:p>
    <w:p w14:paraId="28731E8C" w14:textId="77777777" w:rsidR="00913B05" w:rsidRPr="00DA4102" w:rsidRDefault="00913B05" w:rsidP="00913B05">
      <w:pPr>
        <w:pStyle w:val="MCSPHeading1"/>
      </w:pPr>
      <w:r w:rsidRPr="00DA4102">
        <w:t>What progress have we made so far?</w:t>
      </w:r>
    </w:p>
    <w:p w14:paraId="2E0DA0A1" w14:textId="4686A30E" w:rsidR="00775449" w:rsidRPr="00A079EC" w:rsidRDefault="00D31B95" w:rsidP="00A079EC">
      <w:pPr>
        <w:pStyle w:val="MCSPBodyText"/>
      </w:pPr>
      <w:r w:rsidRPr="00A079EC">
        <w:lastRenderedPageBreak/>
        <w:t xml:space="preserve">MCSP </w:t>
      </w:r>
      <w:r w:rsidR="00775449" w:rsidRPr="00A079EC">
        <w:t>has made progress to incorporate health equity strategies</w:t>
      </w:r>
      <w:r w:rsidR="00F35A39" w:rsidRPr="00A079EC">
        <w:t xml:space="preserve"> in</w:t>
      </w:r>
      <w:r w:rsidR="00696151" w:rsidRPr="00A079EC">
        <w:t>to country programs</w:t>
      </w:r>
      <w:r w:rsidR="00F35A39" w:rsidRPr="00A079EC">
        <w:t xml:space="preserve"> </w:t>
      </w:r>
      <w:r w:rsidR="00696151" w:rsidRPr="00A079EC">
        <w:t xml:space="preserve">and to develop project-level tools to inform and support equity programming in </w:t>
      </w:r>
      <w:r w:rsidR="00F35A39" w:rsidRPr="00A079EC">
        <w:t>its first two years:</w:t>
      </w:r>
    </w:p>
    <w:p w14:paraId="781C801A" w14:textId="0CF80903" w:rsidR="00DC448B" w:rsidRDefault="00DC448B" w:rsidP="00A079EC">
      <w:pPr>
        <w:pStyle w:val="MCSPBullets1"/>
      </w:pPr>
      <w:r>
        <w:t>Constructed equity dashboards for MCSP countries</w:t>
      </w:r>
      <w:r w:rsidR="004307AD">
        <w:t xml:space="preserve"> that</w:t>
      </w:r>
      <w:r>
        <w:t xml:space="preserve"> </w:t>
      </w:r>
      <w:r w:rsidR="004307AD">
        <w:t>analyze</w:t>
      </w:r>
      <w:r>
        <w:t xml:space="preserve"> disparities </w:t>
      </w:r>
      <w:r w:rsidR="00EF7D8A">
        <w:t>in coverage by wealth, education</w:t>
      </w:r>
      <w:r w:rsidR="00942289">
        <w:t>,</w:t>
      </w:r>
      <w:r w:rsidR="00EF7D8A">
        <w:t xml:space="preserve"> and urban/rural residence for</w:t>
      </w:r>
      <w:r w:rsidR="004307AD">
        <w:t xml:space="preserve"> selected </w:t>
      </w:r>
      <w:r w:rsidR="00942289">
        <w:t>high-</w:t>
      </w:r>
      <w:r>
        <w:t xml:space="preserve">impact interventions </w:t>
      </w:r>
      <w:r w:rsidR="004307AD">
        <w:t>across</w:t>
      </w:r>
      <w:r>
        <w:t xml:space="preserve"> MCSP technical areas to inform country-level discussions of equity-focused programming.</w:t>
      </w:r>
    </w:p>
    <w:p w14:paraId="15658CB3" w14:textId="3D58B5F0" w:rsidR="00775449" w:rsidRPr="00DA4102" w:rsidRDefault="00DC448B" w:rsidP="00A079EC">
      <w:pPr>
        <w:pStyle w:val="MCSPBullets1"/>
      </w:pPr>
      <w:r>
        <w:t>In</w:t>
      </w:r>
      <w:r w:rsidR="00775449" w:rsidRPr="00DA4102">
        <w:t xml:space="preserve">corporated </w:t>
      </w:r>
      <w:r w:rsidR="004307AD">
        <w:t xml:space="preserve">equity and gender as priority themes in the </w:t>
      </w:r>
      <w:r w:rsidR="004307AD" w:rsidRPr="00DA4102">
        <w:t xml:space="preserve">Rapid Health System Assessment </w:t>
      </w:r>
      <w:r w:rsidR="004307AD">
        <w:t>(RHSA) in Mozambique, and included</w:t>
      </w:r>
      <w:r w:rsidR="004307AD" w:rsidRPr="00DA4102">
        <w:t xml:space="preserve"> </w:t>
      </w:r>
      <w:r w:rsidR="003E06E3" w:rsidRPr="00DA4102">
        <w:t xml:space="preserve">information on equity </w:t>
      </w:r>
      <w:r w:rsidR="005E0DB4">
        <w:t>considerations</w:t>
      </w:r>
      <w:r w:rsidR="003E06E3" w:rsidRPr="00DA4102">
        <w:t xml:space="preserve"> </w:t>
      </w:r>
      <w:r w:rsidR="004307AD">
        <w:t>in</w:t>
      </w:r>
      <w:r w:rsidR="00775449" w:rsidRPr="00DA4102">
        <w:t xml:space="preserve"> the</w:t>
      </w:r>
      <w:r w:rsidR="006B44BF" w:rsidRPr="00DA4102">
        <w:t xml:space="preserve"> </w:t>
      </w:r>
      <w:r w:rsidR="004307AD">
        <w:t>RHSA</w:t>
      </w:r>
      <w:r w:rsidR="005E0DB4">
        <w:t>s</w:t>
      </w:r>
      <w:r>
        <w:t xml:space="preserve"> in</w:t>
      </w:r>
      <w:r w:rsidR="005E0DB4">
        <w:t xml:space="preserve"> Guinea and</w:t>
      </w:r>
      <w:r>
        <w:t xml:space="preserve"> Rwanda.</w:t>
      </w:r>
      <w:r w:rsidR="00A72F57" w:rsidRPr="00DA4102">
        <w:t xml:space="preserve"> </w:t>
      </w:r>
      <w:r w:rsidR="00E86574">
        <w:t>A common finding in Guinea, Mozambique</w:t>
      </w:r>
      <w:r w:rsidR="00942289">
        <w:t>,</w:t>
      </w:r>
      <w:r w:rsidR="00E86574">
        <w:t xml:space="preserve"> and Rwanda was that while </w:t>
      </w:r>
      <w:r w:rsidR="001C4182">
        <w:t xml:space="preserve">there was intent to prioritize </w:t>
      </w:r>
      <w:r w:rsidR="00E86574">
        <w:t>the most</w:t>
      </w:r>
      <w:r w:rsidR="001C4182">
        <w:t xml:space="preserve"> </w:t>
      </w:r>
      <w:r w:rsidR="00942289">
        <w:t>vulnerable populations, there were</w:t>
      </w:r>
      <w:r w:rsidR="00E86574">
        <w:t xml:space="preserve"> no systematic data to monitor utilization </w:t>
      </w:r>
      <w:r w:rsidR="00942289">
        <w:t>by various groups, and there were</w:t>
      </w:r>
      <w:r w:rsidR="00E86574">
        <w:t xml:space="preserve"> no data to monitor whether equity </w:t>
      </w:r>
      <w:r w:rsidR="001C4182">
        <w:t>wa</w:t>
      </w:r>
      <w:r w:rsidR="00E86574">
        <w:t>s improving</w:t>
      </w:r>
      <w:r w:rsidR="00DA57DF">
        <w:t>.</w:t>
      </w:r>
    </w:p>
    <w:p w14:paraId="3453A926" w14:textId="6CA8D6F2" w:rsidR="00603EFB" w:rsidRPr="00DA4102" w:rsidRDefault="00603EFB" w:rsidP="00A079EC">
      <w:pPr>
        <w:pStyle w:val="MCSPBullets1"/>
      </w:pPr>
      <w:r w:rsidRPr="00DA4102">
        <w:t xml:space="preserve">In </w:t>
      </w:r>
      <w:r w:rsidR="0044405E">
        <w:t xml:space="preserve">DRC, </w:t>
      </w:r>
      <w:r w:rsidRPr="00DA4102">
        <w:t xml:space="preserve">Kenya, </w:t>
      </w:r>
      <w:r w:rsidR="0044405E">
        <w:t xml:space="preserve">Mozambique, Nigeria, and </w:t>
      </w:r>
      <w:r w:rsidRPr="00DA4102">
        <w:t>Tanzania, incorporated asset questions into Knowledge, Practice, and Coverage (KPC) surveys to construct a socioeconomic profile of beneficiaries and assess differences of knowledge, practice, and coverage among socioeconomic groups</w:t>
      </w:r>
      <w:r w:rsidR="0044405E">
        <w:t>.</w:t>
      </w:r>
    </w:p>
    <w:p w14:paraId="0C5EEEAD" w14:textId="244AFD06" w:rsidR="001850A5" w:rsidRDefault="00696151" w:rsidP="00A079EC">
      <w:pPr>
        <w:pStyle w:val="MCSPBullets1"/>
      </w:pPr>
      <w:r w:rsidRPr="00696151">
        <w:t xml:space="preserve">In </w:t>
      </w:r>
      <w:r w:rsidR="001850A5" w:rsidRPr="00696151">
        <w:t>Myanmar</w:t>
      </w:r>
      <w:r w:rsidRPr="00696151">
        <w:t>, assist</w:t>
      </w:r>
      <w:r w:rsidR="000A5EA0">
        <w:t>ed</w:t>
      </w:r>
      <w:r w:rsidRPr="00696151">
        <w:t xml:space="preserve"> the government to construct an asset index based </w:t>
      </w:r>
      <w:r>
        <w:t xml:space="preserve">on </w:t>
      </w:r>
      <w:r w:rsidRPr="00696151">
        <w:t>census data from over 10 million households that can be used to inform targeting of a variety of social programs</w:t>
      </w:r>
      <w:r w:rsidR="0040611C">
        <w:t>.</w:t>
      </w:r>
    </w:p>
    <w:p w14:paraId="73E6DA28" w14:textId="47F075FC" w:rsidR="00835D53" w:rsidRPr="00DA4102" w:rsidRDefault="00835D53" w:rsidP="00835D53">
      <w:pPr>
        <w:pStyle w:val="MCSPBullets1"/>
      </w:pPr>
      <w:r>
        <w:t xml:space="preserve">Updated and consolidated tools developed under MCHIP to produce a health equity </w:t>
      </w:r>
      <w:r w:rsidR="009A2394">
        <w:t>toolkit</w:t>
      </w:r>
      <w:r w:rsidR="0040611C">
        <w:t>:</w:t>
      </w:r>
      <w:r w:rsidR="00C85879">
        <w:t xml:space="preserve"> </w:t>
      </w:r>
      <w:r w:rsidRPr="00835D53">
        <w:rPr>
          <w:i/>
        </w:rPr>
        <w:t xml:space="preserve">A </w:t>
      </w:r>
      <w:r w:rsidR="009A2394">
        <w:rPr>
          <w:i/>
        </w:rPr>
        <w:t xml:space="preserve">Practical </w:t>
      </w:r>
      <w:r w:rsidRPr="00835D53">
        <w:rPr>
          <w:i/>
        </w:rPr>
        <w:t xml:space="preserve">Guide to </w:t>
      </w:r>
      <w:r w:rsidR="009A2394">
        <w:rPr>
          <w:i/>
        </w:rPr>
        <w:t>Addressing</w:t>
      </w:r>
      <w:r w:rsidRPr="00835D53">
        <w:rPr>
          <w:i/>
        </w:rPr>
        <w:t xml:space="preserve"> Equity in </w:t>
      </w:r>
      <w:r w:rsidR="009A2394">
        <w:rPr>
          <w:i/>
        </w:rPr>
        <w:t>RMNCH Programs.</w:t>
      </w:r>
    </w:p>
    <w:p w14:paraId="7A4C1648" w14:textId="7B720E21" w:rsidR="00835D53" w:rsidRPr="00696151" w:rsidRDefault="00835D53" w:rsidP="00835D53">
      <w:pPr>
        <w:pStyle w:val="MCSPBullets1"/>
      </w:pPr>
      <w:r w:rsidRPr="00696151">
        <w:t>Refined training material</w:t>
      </w:r>
      <w:r w:rsidR="0040611C">
        <w:t>s</w:t>
      </w:r>
      <w:r w:rsidRPr="00696151">
        <w:t xml:space="preserve"> for using the </w:t>
      </w:r>
      <w:r>
        <w:t>s</w:t>
      </w:r>
      <w:r w:rsidRPr="00696151">
        <w:t>ocio</w:t>
      </w:r>
      <w:r>
        <w:t>e</w:t>
      </w:r>
      <w:r w:rsidRPr="00696151">
        <w:t xml:space="preserve">conomic </w:t>
      </w:r>
      <w:r>
        <w:t>s</w:t>
      </w:r>
      <w:r w:rsidRPr="00696151">
        <w:t>tatus profile tool</w:t>
      </w:r>
      <w:r>
        <w:t xml:space="preserve"> to analyze the socioeconomic status of program beneficiaries</w:t>
      </w:r>
      <w:r w:rsidR="0040611C">
        <w:t>.</w:t>
      </w:r>
    </w:p>
    <w:p w14:paraId="53FFBBC5" w14:textId="6194F994" w:rsidR="00835D53" w:rsidRDefault="00835D53" w:rsidP="00835D53">
      <w:pPr>
        <w:pStyle w:val="MCSPBullets1"/>
      </w:pPr>
      <w:r w:rsidRPr="00DA4102">
        <w:t xml:space="preserve">Published </w:t>
      </w:r>
      <w:r>
        <w:t>research to confirm the validity and applicability of using a simplified set of asset variables to evaluate the equity impact of health interventions</w:t>
      </w:r>
      <w:r w:rsidR="0040611C">
        <w:t>.</w:t>
      </w:r>
    </w:p>
    <w:p w14:paraId="0B062B5A" w14:textId="115455E0" w:rsidR="00835D53" w:rsidRDefault="00835D53" w:rsidP="00835D53">
      <w:pPr>
        <w:pStyle w:val="MCSPBullets1"/>
      </w:pPr>
      <w:r>
        <w:t xml:space="preserve">Developed tools and </w:t>
      </w:r>
      <w:r w:rsidR="0040611C">
        <w:t xml:space="preserve">a </w:t>
      </w:r>
      <w:r>
        <w:t>resource package to support managers to conduct analysis of disaggregated routine data to identify underserved populations or geographical areas within a district, sub</w:t>
      </w:r>
      <w:r w:rsidR="00C85879">
        <w:t>-</w:t>
      </w:r>
      <w:r>
        <w:t>district, or facility and to identify actions for improvements</w:t>
      </w:r>
      <w:r w:rsidR="0040611C">
        <w:t>.</w:t>
      </w:r>
    </w:p>
    <w:p w14:paraId="06B9CD3A" w14:textId="435487B1" w:rsidR="00835D53" w:rsidRPr="00DA4102" w:rsidRDefault="00835D53" w:rsidP="00835D53">
      <w:pPr>
        <w:pStyle w:val="MCSPBullets1"/>
      </w:pPr>
      <w:r>
        <w:t xml:space="preserve">Introduced and/or scaled-up </w:t>
      </w:r>
      <w:r w:rsidR="00C85879">
        <w:t>promising</w:t>
      </w:r>
      <w:r>
        <w:t xml:space="preserve"> pro-equity</w:t>
      </w:r>
      <w:r w:rsidR="00C85879">
        <w:t xml:space="preserve"> interventions</w:t>
      </w:r>
      <w:r>
        <w:t>, as summarized in the table below:</w:t>
      </w:r>
    </w:p>
    <w:p w14:paraId="20737992" w14:textId="77777777" w:rsidR="00065922" w:rsidRPr="00A079EC" w:rsidRDefault="00065922" w:rsidP="00A079EC">
      <w:pPr>
        <w:pStyle w:val="MCSPBodyText"/>
        <w:rPr>
          <w:highlight w:val="yellow"/>
        </w:rPr>
      </w:pPr>
    </w:p>
    <w:tbl>
      <w:tblPr>
        <w:tblStyle w:val="TableGrid"/>
        <w:tblW w:w="9360" w:type="dxa"/>
        <w:jc w:val="center"/>
        <w:tblCellMar>
          <w:top w:w="43" w:type="dxa"/>
          <w:left w:w="72" w:type="dxa"/>
          <w:bottom w:w="43" w:type="dxa"/>
          <w:right w:w="72" w:type="dxa"/>
        </w:tblCellMar>
        <w:tblLook w:val="04A0" w:firstRow="1" w:lastRow="0" w:firstColumn="1" w:lastColumn="0" w:noHBand="0" w:noVBand="1"/>
      </w:tblPr>
      <w:tblGrid>
        <w:gridCol w:w="4565"/>
        <w:gridCol w:w="4795"/>
      </w:tblGrid>
      <w:tr w:rsidR="005D6645" w:rsidRPr="00342157" w14:paraId="66871F47" w14:textId="77777777" w:rsidTr="00A079EC">
        <w:trPr>
          <w:cantSplit/>
          <w:jc w:val="center"/>
        </w:trPr>
        <w:tc>
          <w:tcPr>
            <w:tcW w:w="7261" w:type="dxa"/>
            <w:gridSpan w:val="2"/>
            <w:shd w:val="clear" w:color="auto" w:fill="002A6C"/>
            <w:vAlign w:val="center"/>
          </w:tcPr>
          <w:p w14:paraId="521E1136" w14:textId="67579D37" w:rsidR="005D6645" w:rsidRPr="00342157" w:rsidRDefault="00A079EC" w:rsidP="00342157">
            <w:pPr>
              <w:pStyle w:val="MCSPTableText0"/>
              <w:jc w:val="center"/>
              <w:rPr>
                <w:b/>
              </w:rPr>
            </w:pPr>
            <w:r w:rsidRPr="00342157">
              <w:rPr>
                <w:b/>
              </w:rPr>
              <w:t>Implementation of Pro-Equity Interventions by Country</w:t>
            </w:r>
          </w:p>
        </w:tc>
      </w:tr>
      <w:tr w:rsidR="005D6645" w:rsidRPr="00DA4102" w14:paraId="0C60B75A" w14:textId="77777777" w:rsidTr="00C74EB0">
        <w:trPr>
          <w:cantSplit/>
          <w:jc w:val="center"/>
        </w:trPr>
        <w:tc>
          <w:tcPr>
            <w:tcW w:w="3541" w:type="dxa"/>
            <w:shd w:val="clear" w:color="auto" w:fill="9DBFE5"/>
            <w:vAlign w:val="center"/>
          </w:tcPr>
          <w:p w14:paraId="093FE2BA" w14:textId="47428276" w:rsidR="005D6645" w:rsidRPr="00A079EC" w:rsidRDefault="005D6645" w:rsidP="00C74EB0">
            <w:pPr>
              <w:pStyle w:val="MCSPtabletext"/>
              <w:jc w:val="center"/>
              <w:rPr>
                <w:b/>
                <w:szCs w:val="20"/>
              </w:rPr>
            </w:pPr>
            <w:r w:rsidRPr="00A079EC">
              <w:rPr>
                <w:b/>
              </w:rPr>
              <w:t>Approach</w:t>
            </w:r>
          </w:p>
        </w:tc>
        <w:tc>
          <w:tcPr>
            <w:tcW w:w="3720" w:type="dxa"/>
            <w:shd w:val="clear" w:color="auto" w:fill="9DBFE5"/>
            <w:vAlign w:val="center"/>
          </w:tcPr>
          <w:p w14:paraId="72E9BF67" w14:textId="7772C415" w:rsidR="005D6645" w:rsidRPr="00A079EC" w:rsidRDefault="005D6645" w:rsidP="00C74EB0">
            <w:pPr>
              <w:pStyle w:val="MCSPtabletext"/>
              <w:jc w:val="center"/>
              <w:rPr>
                <w:b/>
                <w:szCs w:val="20"/>
              </w:rPr>
            </w:pPr>
            <w:r w:rsidRPr="00A079EC">
              <w:rPr>
                <w:b/>
              </w:rPr>
              <w:t>Countries</w:t>
            </w:r>
          </w:p>
        </w:tc>
      </w:tr>
      <w:tr w:rsidR="00913B05" w:rsidRPr="008D586B" w14:paraId="381046EE" w14:textId="5AB717CA" w:rsidTr="00C74EB0">
        <w:trPr>
          <w:cantSplit/>
          <w:jc w:val="center"/>
        </w:trPr>
        <w:tc>
          <w:tcPr>
            <w:tcW w:w="3541" w:type="dxa"/>
            <w:vAlign w:val="center"/>
          </w:tcPr>
          <w:p w14:paraId="2B9E1043" w14:textId="357895B4" w:rsidR="00913B05" w:rsidRPr="00A079EC" w:rsidRDefault="003242F1" w:rsidP="00C74EB0">
            <w:pPr>
              <w:pStyle w:val="MCSPTableTextBoxNumbers"/>
            </w:pPr>
            <w:r w:rsidRPr="00A079EC">
              <w:t>Reaching Every District/Reaching Every Community (RED/REC)</w:t>
            </w:r>
          </w:p>
        </w:tc>
        <w:tc>
          <w:tcPr>
            <w:tcW w:w="3720" w:type="dxa"/>
            <w:vAlign w:val="center"/>
          </w:tcPr>
          <w:p w14:paraId="69E2ACE9" w14:textId="4AB19301" w:rsidR="00913B05" w:rsidRPr="00A079EC" w:rsidRDefault="00C43AEF" w:rsidP="00C74EB0">
            <w:pPr>
              <w:pStyle w:val="MCSPtabletext"/>
              <w:rPr>
                <w:sz w:val="20"/>
                <w:szCs w:val="20"/>
                <w:lang w:val="pt-PT"/>
              </w:rPr>
            </w:pPr>
            <w:r w:rsidRPr="00A079EC">
              <w:rPr>
                <w:sz w:val="20"/>
                <w:szCs w:val="20"/>
                <w:lang w:val="pt-PT"/>
              </w:rPr>
              <w:t>Uganda</w:t>
            </w:r>
            <w:r w:rsidR="00E634ED" w:rsidRPr="00A079EC">
              <w:rPr>
                <w:sz w:val="20"/>
                <w:szCs w:val="20"/>
                <w:lang w:val="pt-PT"/>
              </w:rPr>
              <w:t>, Kenya, Malawi, Nigeria, Tanzania, Zimbabwe, Madagascar, Liberia, India, Pakistan, Haiti</w:t>
            </w:r>
          </w:p>
        </w:tc>
      </w:tr>
      <w:tr w:rsidR="006B6770" w:rsidRPr="00DA4102" w14:paraId="0A3394F9" w14:textId="7A72B049" w:rsidTr="00C74EB0">
        <w:trPr>
          <w:cantSplit/>
          <w:jc w:val="center"/>
        </w:trPr>
        <w:tc>
          <w:tcPr>
            <w:tcW w:w="3541" w:type="dxa"/>
            <w:vAlign w:val="center"/>
          </w:tcPr>
          <w:p w14:paraId="3889C3E4" w14:textId="214930BD" w:rsidR="006B6770" w:rsidRPr="00A079EC" w:rsidRDefault="003242F1" w:rsidP="00C74EB0">
            <w:pPr>
              <w:pStyle w:val="MCSPTableTextBoxNumbers"/>
            </w:pPr>
            <w:r w:rsidRPr="00A079EC">
              <w:t xml:space="preserve">Advanced Distribution of </w:t>
            </w:r>
            <w:r w:rsidR="006B6770" w:rsidRPr="00A079EC">
              <w:t>Miso</w:t>
            </w:r>
            <w:r w:rsidR="00C43AEF" w:rsidRPr="00A079EC">
              <w:t xml:space="preserve">prostol </w:t>
            </w:r>
            <w:r w:rsidRPr="00A079EC">
              <w:t>for Self-Administration (ADMSA)</w:t>
            </w:r>
          </w:p>
        </w:tc>
        <w:tc>
          <w:tcPr>
            <w:tcW w:w="3720" w:type="dxa"/>
            <w:vAlign w:val="center"/>
          </w:tcPr>
          <w:p w14:paraId="182CCFFB" w14:textId="2D1ADBE5" w:rsidR="006B6770" w:rsidRPr="003242F1" w:rsidRDefault="00C43AEF" w:rsidP="00C74EB0">
            <w:pPr>
              <w:pStyle w:val="MCSPtabletext"/>
              <w:rPr>
                <w:sz w:val="20"/>
                <w:szCs w:val="20"/>
              </w:rPr>
            </w:pPr>
            <w:r w:rsidRPr="003242F1">
              <w:rPr>
                <w:sz w:val="20"/>
                <w:szCs w:val="20"/>
              </w:rPr>
              <w:t>Mozambique, Haiti</w:t>
            </w:r>
          </w:p>
        </w:tc>
      </w:tr>
      <w:tr w:rsidR="006B6770" w:rsidRPr="00DA4102" w14:paraId="5DE153D9" w14:textId="2FB21493" w:rsidTr="00C74EB0">
        <w:trPr>
          <w:cantSplit/>
          <w:jc w:val="center"/>
        </w:trPr>
        <w:tc>
          <w:tcPr>
            <w:tcW w:w="3541" w:type="dxa"/>
            <w:vAlign w:val="center"/>
          </w:tcPr>
          <w:p w14:paraId="323234BE" w14:textId="4DC216B2" w:rsidR="006B6770" w:rsidRPr="00A079EC" w:rsidRDefault="003242F1" w:rsidP="00C74EB0">
            <w:pPr>
              <w:pStyle w:val="MCSPTableTextBoxNumbers"/>
            </w:pPr>
            <w:r w:rsidRPr="00A079EC">
              <w:t xml:space="preserve">Community use of </w:t>
            </w:r>
            <w:r w:rsidR="006409B6" w:rsidRPr="00A079EC">
              <w:t>c</w:t>
            </w:r>
            <w:r w:rsidR="00C43AEF" w:rsidRPr="00A079EC">
              <w:t>hlorhexidine</w:t>
            </w:r>
          </w:p>
        </w:tc>
        <w:tc>
          <w:tcPr>
            <w:tcW w:w="3720" w:type="dxa"/>
            <w:vAlign w:val="center"/>
          </w:tcPr>
          <w:p w14:paraId="4B1E20E8" w14:textId="3C530A11" w:rsidR="006B6770" w:rsidRPr="003242F1" w:rsidRDefault="002B7D01" w:rsidP="00C74EB0">
            <w:pPr>
              <w:pStyle w:val="MCSPtabletext"/>
              <w:rPr>
                <w:sz w:val="20"/>
                <w:szCs w:val="20"/>
              </w:rPr>
            </w:pPr>
            <w:r>
              <w:rPr>
                <w:sz w:val="20"/>
                <w:szCs w:val="20"/>
              </w:rPr>
              <w:t>Ethiopia, Mozambique</w:t>
            </w:r>
            <w:r w:rsidR="00C32828">
              <w:rPr>
                <w:sz w:val="20"/>
                <w:szCs w:val="20"/>
              </w:rPr>
              <w:t>, Liberia</w:t>
            </w:r>
          </w:p>
        </w:tc>
      </w:tr>
      <w:tr w:rsidR="006B6770" w:rsidRPr="00DA4102" w14:paraId="1DD7BAA7" w14:textId="40F6DD31" w:rsidTr="00C74EB0">
        <w:trPr>
          <w:cantSplit/>
          <w:jc w:val="center"/>
        </w:trPr>
        <w:tc>
          <w:tcPr>
            <w:tcW w:w="3541" w:type="dxa"/>
            <w:vAlign w:val="center"/>
          </w:tcPr>
          <w:p w14:paraId="4C6B0692" w14:textId="2697318B" w:rsidR="006B6770" w:rsidRPr="00A079EC" w:rsidRDefault="003242F1" w:rsidP="00C74EB0">
            <w:pPr>
              <w:pStyle w:val="MCSPTableTextBoxNumbers"/>
            </w:pPr>
            <w:r w:rsidRPr="00A079EC">
              <w:t>Integra</w:t>
            </w:r>
            <w:r w:rsidR="0040611C">
              <w:t>ted Community Case Management (i</w:t>
            </w:r>
            <w:r w:rsidR="00C43AEF" w:rsidRPr="00A079EC">
              <w:t>CCM</w:t>
            </w:r>
            <w:r w:rsidRPr="00A079EC">
              <w:t>)</w:t>
            </w:r>
          </w:p>
        </w:tc>
        <w:tc>
          <w:tcPr>
            <w:tcW w:w="3720" w:type="dxa"/>
            <w:vAlign w:val="center"/>
          </w:tcPr>
          <w:p w14:paraId="40E7F611" w14:textId="1379DF88" w:rsidR="006B6770" w:rsidRPr="003242F1" w:rsidRDefault="00C43AEF" w:rsidP="00C32828">
            <w:pPr>
              <w:pStyle w:val="MCSPtabletext"/>
              <w:rPr>
                <w:sz w:val="20"/>
                <w:szCs w:val="20"/>
              </w:rPr>
            </w:pPr>
            <w:r w:rsidRPr="003242F1">
              <w:rPr>
                <w:sz w:val="20"/>
                <w:szCs w:val="20"/>
              </w:rPr>
              <w:t>DRC</w:t>
            </w:r>
            <w:r w:rsidR="00761EDA">
              <w:rPr>
                <w:sz w:val="20"/>
                <w:szCs w:val="20"/>
              </w:rPr>
              <w:t>,</w:t>
            </w:r>
            <w:r w:rsidR="00BE6A7E">
              <w:rPr>
                <w:sz w:val="20"/>
                <w:szCs w:val="20"/>
              </w:rPr>
              <w:t xml:space="preserve"> Nigeria</w:t>
            </w:r>
          </w:p>
        </w:tc>
      </w:tr>
    </w:tbl>
    <w:p w14:paraId="1402F28E" w14:textId="77777777" w:rsidR="003E1B88" w:rsidRDefault="003E1B88" w:rsidP="00A079EC">
      <w:pPr>
        <w:pStyle w:val="MCSPBodyText"/>
      </w:pPr>
    </w:p>
    <w:p w14:paraId="0A8EB3AF" w14:textId="77777777" w:rsidR="006B6770" w:rsidRPr="00DA4102" w:rsidRDefault="006B6770" w:rsidP="006B6770">
      <w:pPr>
        <w:pStyle w:val="MCSPHeading1"/>
      </w:pPr>
      <w:r w:rsidRPr="00DA4102">
        <w:t>What more could be done?</w:t>
      </w:r>
    </w:p>
    <w:p w14:paraId="06674B79" w14:textId="1CE664B3" w:rsidR="0045204F" w:rsidRPr="00E34EF0" w:rsidRDefault="0045204F" w:rsidP="00A079EC">
      <w:pPr>
        <w:pStyle w:val="MCSPBodyText"/>
        <w:rPr>
          <w:rFonts w:ascii="Adobe Garamond" w:hAnsi="Adobe Garamond"/>
        </w:rPr>
      </w:pPr>
      <w:r w:rsidRPr="00E34EF0">
        <w:rPr>
          <w:rFonts w:ascii="Adobe Garamond" w:hAnsi="Adobe Garamond"/>
        </w:rPr>
        <w:t>MCSP country programs could devote more attention to equity by</w:t>
      </w:r>
      <w:r w:rsidR="00C85879" w:rsidRPr="00E34EF0">
        <w:rPr>
          <w:rFonts w:ascii="Adobe Garamond" w:hAnsi="Adobe Garamond"/>
        </w:rPr>
        <w:t>:</w:t>
      </w:r>
    </w:p>
    <w:p w14:paraId="29A4AB5C" w14:textId="085EBF66" w:rsidR="00E2534C" w:rsidRPr="00E34EF0" w:rsidRDefault="00A72F57" w:rsidP="00A079EC">
      <w:pPr>
        <w:pStyle w:val="MCSPBullets1"/>
        <w:rPr>
          <w:rFonts w:ascii="Adobe Garamond" w:hAnsi="Adobe Garamond"/>
        </w:rPr>
      </w:pPr>
      <w:r w:rsidRPr="00E34EF0">
        <w:rPr>
          <w:rFonts w:ascii="Adobe Garamond" w:hAnsi="Adobe Garamond"/>
        </w:rPr>
        <w:t xml:space="preserve">Incorporating pro-equity </w:t>
      </w:r>
      <w:r w:rsidR="00E2534C" w:rsidRPr="00E34EF0">
        <w:rPr>
          <w:rFonts w:ascii="Adobe Garamond" w:hAnsi="Adobe Garamond"/>
        </w:rPr>
        <w:t>targeting</w:t>
      </w:r>
      <w:r w:rsidR="00E2534C" w:rsidRPr="00E34EF0">
        <w:rPr>
          <w:rFonts w:ascii="Adobe Garamond" w:hAnsi="Adobe Garamond"/>
          <w:b/>
        </w:rPr>
        <w:t xml:space="preserve"> </w:t>
      </w:r>
      <w:r w:rsidR="00E2534C" w:rsidRPr="00E34EF0">
        <w:rPr>
          <w:rFonts w:ascii="Adobe Garamond" w:hAnsi="Adobe Garamond"/>
        </w:rPr>
        <w:t>during</w:t>
      </w:r>
      <w:r w:rsidRPr="00E34EF0">
        <w:rPr>
          <w:rFonts w:ascii="Adobe Garamond" w:hAnsi="Adobe Garamond"/>
        </w:rPr>
        <w:t xml:space="preserve"> program design </w:t>
      </w:r>
      <w:r w:rsidR="007D0333" w:rsidRPr="00E34EF0">
        <w:rPr>
          <w:rFonts w:ascii="Adobe Garamond" w:hAnsi="Adobe Garamond"/>
        </w:rPr>
        <w:t>and workplanning</w:t>
      </w:r>
      <w:r w:rsidR="00037789">
        <w:rPr>
          <w:rFonts w:ascii="Adobe Garamond" w:hAnsi="Adobe Garamond"/>
        </w:rPr>
        <w:t xml:space="preserve"> including:</w:t>
      </w:r>
    </w:p>
    <w:p w14:paraId="79791B60" w14:textId="35E15052" w:rsidR="00C85879" w:rsidRPr="00E34EF0" w:rsidRDefault="00C85879" w:rsidP="00C85879">
      <w:pPr>
        <w:pStyle w:val="MCSPBullets1"/>
        <w:numPr>
          <w:ilvl w:val="1"/>
          <w:numId w:val="4"/>
        </w:numPr>
        <w:rPr>
          <w:rFonts w:ascii="Adobe Garamond" w:hAnsi="Adobe Garamond"/>
        </w:rPr>
      </w:pPr>
      <w:r w:rsidRPr="00E34EF0">
        <w:rPr>
          <w:rFonts w:ascii="Adobe Garamond" w:hAnsi="Adobe Garamond"/>
        </w:rPr>
        <w:lastRenderedPageBreak/>
        <w:t>Identification of equity gaps by socioeconomic status, geographic location, membership in religious or ethnic minorities, gender, age, or other characteristic</w:t>
      </w:r>
      <w:r w:rsidR="007D0333" w:rsidRPr="00E34EF0">
        <w:rPr>
          <w:rFonts w:ascii="Adobe Garamond" w:hAnsi="Adobe Garamond"/>
        </w:rPr>
        <w:t>s</w:t>
      </w:r>
      <w:r w:rsidR="00037789">
        <w:rPr>
          <w:rFonts w:ascii="Adobe Garamond" w:hAnsi="Adobe Garamond"/>
        </w:rPr>
        <w:t>.</w:t>
      </w:r>
    </w:p>
    <w:p w14:paraId="361C317B" w14:textId="75CAC018" w:rsidR="00C85879" w:rsidRPr="00E34EF0" w:rsidRDefault="00C85879" w:rsidP="00C85879">
      <w:pPr>
        <w:pStyle w:val="MCSPBullets1"/>
        <w:numPr>
          <w:ilvl w:val="1"/>
          <w:numId w:val="4"/>
        </w:numPr>
        <w:rPr>
          <w:rFonts w:ascii="Adobe Garamond" w:hAnsi="Adobe Garamond"/>
        </w:rPr>
      </w:pPr>
      <w:r w:rsidRPr="00E34EF0">
        <w:rPr>
          <w:rFonts w:ascii="Adobe Garamond" w:hAnsi="Adobe Garamond"/>
        </w:rPr>
        <w:t>Design and implementation of a pro-equity strategy</w:t>
      </w:r>
      <w:r w:rsidR="00037789">
        <w:rPr>
          <w:rFonts w:ascii="Adobe Garamond" w:hAnsi="Adobe Garamond"/>
        </w:rPr>
        <w:t>.</w:t>
      </w:r>
    </w:p>
    <w:p w14:paraId="72A2FC0B" w14:textId="4096CC70" w:rsidR="00C85879" w:rsidRPr="00E34EF0" w:rsidRDefault="00C85879" w:rsidP="00C85879">
      <w:pPr>
        <w:pStyle w:val="MCSPBullets1"/>
        <w:numPr>
          <w:ilvl w:val="1"/>
          <w:numId w:val="4"/>
        </w:numPr>
        <w:rPr>
          <w:rFonts w:ascii="Adobe Garamond" w:hAnsi="Adobe Garamond"/>
        </w:rPr>
      </w:pPr>
      <w:r w:rsidRPr="00E34EF0">
        <w:rPr>
          <w:rFonts w:ascii="Adobe Garamond" w:hAnsi="Adobe Garamond"/>
        </w:rPr>
        <w:t xml:space="preserve">Inclusion of equity measures within a broader </w:t>
      </w:r>
      <w:r w:rsidR="00037789">
        <w:rPr>
          <w:rFonts w:ascii="Adobe Garamond" w:hAnsi="Adobe Garamond"/>
        </w:rPr>
        <w:t>monitoring and evaluation (</w:t>
      </w:r>
      <w:r w:rsidRPr="00E34EF0">
        <w:rPr>
          <w:rFonts w:ascii="Adobe Garamond" w:hAnsi="Adobe Garamond"/>
        </w:rPr>
        <w:t>M&amp;E</w:t>
      </w:r>
      <w:r w:rsidR="00037789">
        <w:rPr>
          <w:rFonts w:ascii="Adobe Garamond" w:hAnsi="Adobe Garamond"/>
        </w:rPr>
        <w:t>)</w:t>
      </w:r>
      <w:r w:rsidRPr="00E34EF0">
        <w:rPr>
          <w:rFonts w:ascii="Adobe Garamond" w:hAnsi="Adobe Garamond"/>
        </w:rPr>
        <w:t xml:space="preserve"> strategy</w:t>
      </w:r>
      <w:r w:rsidR="00037789">
        <w:rPr>
          <w:rFonts w:ascii="Adobe Garamond" w:hAnsi="Adobe Garamond"/>
        </w:rPr>
        <w:t>.</w:t>
      </w:r>
    </w:p>
    <w:p w14:paraId="4B89BCB6" w14:textId="742DB9CE" w:rsidR="006F6D40" w:rsidRPr="00E34EF0" w:rsidRDefault="006F6D40" w:rsidP="00A079EC">
      <w:pPr>
        <w:pStyle w:val="MCSPBullets1"/>
        <w:rPr>
          <w:rFonts w:ascii="Adobe Garamond" w:hAnsi="Adobe Garamond"/>
        </w:rPr>
      </w:pPr>
      <w:r w:rsidRPr="00E34EF0">
        <w:rPr>
          <w:rFonts w:ascii="Adobe Garamond" w:hAnsi="Adobe Garamond"/>
        </w:rPr>
        <w:t>Incorporating pro-equity interventions into RMNCH programming</w:t>
      </w:r>
      <w:r w:rsidR="00037789">
        <w:rPr>
          <w:rFonts w:ascii="Adobe Garamond" w:hAnsi="Adobe Garamond"/>
        </w:rPr>
        <w:t>.</w:t>
      </w:r>
    </w:p>
    <w:p w14:paraId="638E24C3" w14:textId="656B8F55" w:rsidR="009F422C" w:rsidRPr="00E34EF0" w:rsidRDefault="0045204F" w:rsidP="00A079EC">
      <w:pPr>
        <w:pStyle w:val="MCSPBullets1"/>
        <w:rPr>
          <w:rFonts w:ascii="Adobe Garamond" w:hAnsi="Adobe Garamond"/>
        </w:rPr>
      </w:pPr>
      <w:r w:rsidRPr="00E34EF0">
        <w:rPr>
          <w:rFonts w:ascii="Adobe Garamond" w:hAnsi="Adobe Garamond"/>
        </w:rPr>
        <w:t xml:space="preserve">Developing </w:t>
      </w:r>
      <w:r w:rsidR="009F422C" w:rsidRPr="00E34EF0">
        <w:rPr>
          <w:rFonts w:ascii="Adobe Garamond" w:hAnsi="Adobe Garamond"/>
        </w:rPr>
        <w:t xml:space="preserve">appropriate monitoring strategies to </w:t>
      </w:r>
      <w:r w:rsidRPr="00E34EF0">
        <w:rPr>
          <w:rFonts w:ascii="Adobe Garamond" w:hAnsi="Adobe Garamond"/>
        </w:rPr>
        <w:t xml:space="preserve">document equity impact in countries implementing </w:t>
      </w:r>
      <w:r w:rsidR="007D0333" w:rsidRPr="00E34EF0">
        <w:rPr>
          <w:rFonts w:ascii="Adobe Garamond" w:hAnsi="Adobe Garamond"/>
        </w:rPr>
        <w:t xml:space="preserve">promising </w:t>
      </w:r>
      <w:r w:rsidRPr="00E34EF0">
        <w:rPr>
          <w:rFonts w:ascii="Adobe Garamond" w:hAnsi="Adobe Garamond"/>
        </w:rPr>
        <w:t>pro-equity interventions</w:t>
      </w:r>
      <w:r w:rsidR="00037789">
        <w:rPr>
          <w:rFonts w:ascii="Adobe Garamond" w:hAnsi="Adobe Garamond"/>
        </w:rPr>
        <w:t>.</w:t>
      </w:r>
    </w:p>
    <w:p w14:paraId="5DBBE9C9" w14:textId="27F070F1" w:rsidR="0045204F" w:rsidRPr="00E34EF0" w:rsidRDefault="00937A3E" w:rsidP="00A079EC">
      <w:pPr>
        <w:pStyle w:val="MCSPBullets1"/>
        <w:rPr>
          <w:rFonts w:ascii="Adobe Garamond" w:hAnsi="Adobe Garamond"/>
        </w:rPr>
      </w:pPr>
      <w:r w:rsidRPr="00E34EF0">
        <w:rPr>
          <w:rFonts w:ascii="Adobe Garamond" w:hAnsi="Adobe Garamond"/>
        </w:rPr>
        <w:t>Capturing data on</w:t>
      </w:r>
      <w:r w:rsidR="0045204F" w:rsidRPr="00E34EF0">
        <w:rPr>
          <w:rFonts w:ascii="Adobe Garamond" w:hAnsi="Adobe Garamond"/>
        </w:rPr>
        <w:t xml:space="preserve"> </w:t>
      </w:r>
      <w:r w:rsidR="00037789">
        <w:rPr>
          <w:rFonts w:ascii="Adobe Garamond" w:hAnsi="Adobe Garamond"/>
        </w:rPr>
        <w:t xml:space="preserve">the </w:t>
      </w:r>
      <w:r w:rsidR="0045204F" w:rsidRPr="00E34EF0">
        <w:rPr>
          <w:rFonts w:ascii="Adobe Garamond" w:hAnsi="Adobe Garamond"/>
        </w:rPr>
        <w:t>economic sta</w:t>
      </w:r>
      <w:r w:rsidR="00C949D2" w:rsidRPr="00E34EF0">
        <w:rPr>
          <w:rFonts w:ascii="Adobe Garamond" w:hAnsi="Adobe Garamond"/>
        </w:rPr>
        <w:t>tus of program beneficiaries</w:t>
      </w:r>
      <w:r w:rsidR="00C949D2" w:rsidRPr="00E34EF0">
        <w:rPr>
          <w:rFonts w:ascii="Adobe Garamond" w:hAnsi="Adobe Garamond"/>
          <w:b/>
        </w:rPr>
        <w:t xml:space="preserve"> </w:t>
      </w:r>
      <w:r w:rsidRPr="00E34EF0">
        <w:rPr>
          <w:rFonts w:ascii="Adobe Garamond" w:hAnsi="Adobe Garamond"/>
        </w:rPr>
        <w:t xml:space="preserve">(using </w:t>
      </w:r>
      <w:r w:rsidR="00037789">
        <w:rPr>
          <w:rFonts w:ascii="Adobe Garamond" w:hAnsi="Adobe Garamond"/>
        </w:rPr>
        <w:t xml:space="preserve">the </w:t>
      </w:r>
      <w:r w:rsidR="006F6D40" w:rsidRPr="00E34EF0">
        <w:rPr>
          <w:rFonts w:ascii="Adobe Garamond" w:hAnsi="Adobe Garamond"/>
        </w:rPr>
        <w:t xml:space="preserve">SES </w:t>
      </w:r>
      <w:r w:rsidR="006409B6" w:rsidRPr="00E34EF0">
        <w:rPr>
          <w:rFonts w:ascii="Adobe Garamond" w:hAnsi="Adobe Garamond"/>
        </w:rPr>
        <w:t>p</w:t>
      </w:r>
      <w:r w:rsidR="006F6D40" w:rsidRPr="00E34EF0">
        <w:rPr>
          <w:rFonts w:ascii="Adobe Garamond" w:hAnsi="Adobe Garamond"/>
        </w:rPr>
        <w:t>rofile tool or e</w:t>
      </w:r>
      <w:r w:rsidRPr="00E34EF0">
        <w:rPr>
          <w:rFonts w:ascii="Adobe Garamond" w:hAnsi="Adobe Garamond"/>
        </w:rPr>
        <w:t>quitytool.org)</w:t>
      </w:r>
      <w:r w:rsidR="00037789">
        <w:rPr>
          <w:rFonts w:ascii="Adobe Garamond" w:hAnsi="Adobe Garamond"/>
        </w:rPr>
        <w:t>,</w:t>
      </w:r>
      <w:r w:rsidRPr="00E34EF0">
        <w:rPr>
          <w:rFonts w:ascii="Adobe Garamond" w:hAnsi="Adobe Garamond"/>
        </w:rPr>
        <w:t xml:space="preserve"> </w:t>
      </w:r>
      <w:r w:rsidR="00B20F86" w:rsidRPr="00E34EF0">
        <w:rPr>
          <w:rFonts w:ascii="Adobe Garamond" w:hAnsi="Adobe Garamond"/>
        </w:rPr>
        <w:t xml:space="preserve">even where </w:t>
      </w:r>
      <w:r w:rsidR="00C949D2" w:rsidRPr="00E34EF0">
        <w:rPr>
          <w:rFonts w:ascii="Adobe Garamond" w:hAnsi="Adobe Garamond"/>
        </w:rPr>
        <w:t>equity</w:t>
      </w:r>
      <w:r w:rsidR="00B20F86" w:rsidRPr="00E34EF0">
        <w:rPr>
          <w:rFonts w:ascii="Adobe Garamond" w:hAnsi="Adobe Garamond"/>
        </w:rPr>
        <w:t xml:space="preserve"> is not one of the program goals</w:t>
      </w:r>
      <w:r w:rsidR="006409B6" w:rsidRPr="00E34EF0">
        <w:rPr>
          <w:rFonts w:ascii="Adobe Garamond" w:hAnsi="Adobe Garamond"/>
        </w:rPr>
        <w:t>;</w:t>
      </w:r>
      <w:r w:rsidR="0063476A" w:rsidRPr="00E34EF0">
        <w:rPr>
          <w:rFonts w:ascii="Adobe Garamond" w:hAnsi="Adobe Garamond"/>
        </w:rPr>
        <w:t xml:space="preserve"> </w:t>
      </w:r>
      <w:r w:rsidR="006409B6" w:rsidRPr="00E34EF0">
        <w:rPr>
          <w:rFonts w:ascii="Adobe Garamond" w:hAnsi="Adobe Garamond"/>
        </w:rPr>
        <w:t>f</w:t>
      </w:r>
      <w:r w:rsidR="00C949D2" w:rsidRPr="00E34EF0">
        <w:rPr>
          <w:rFonts w:ascii="Adobe Garamond" w:hAnsi="Adobe Garamond"/>
        </w:rPr>
        <w:t xml:space="preserve">or example, where interventions focus on quality improvement at </w:t>
      </w:r>
      <w:r w:rsidR="00406587">
        <w:rPr>
          <w:rFonts w:ascii="Adobe Garamond" w:hAnsi="Adobe Garamond"/>
        </w:rPr>
        <w:t xml:space="preserve">the </w:t>
      </w:r>
      <w:r w:rsidR="00C949D2" w:rsidRPr="00E34EF0">
        <w:rPr>
          <w:rFonts w:ascii="Adobe Garamond" w:hAnsi="Adobe Garamond"/>
        </w:rPr>
        <w:t>facility</w:t>
      </w:r>
      <w:r w:rsidR="00037789">
        <w:rPr>
          <w:rFonts w:ascii="Adobe Garamond" w:hAnsi="Adobe Garamond"/>
        </w:rPr>
        <w:t xml:space="preserve"> </w:t>
      </w:r>
      <w:r w:rsidR="00C949D2" w:rsidRPr="00E34EF0">
        <w:rPr>
          <w:rFonts w:ascii="Adobe Garamond" w:hAnsi="Adobe Garamond"/>
        </w:rPr>
        <w:t>level, capturing data on the wea</w:t>
      </w:r>
      <w:r w:rsidRPr="00E34EF0">
        <w:rPr>
          <w:rFonts w:ascii="Adobe Garamond" w:hAnsi="Adobe Garamond"/>
        </w:rPr>
        <w:t>l</w:t>
      </w:r>
      <w:r w:rsidR="00B20F86" w:rsidRPr="00E34EF0">
        <w:rPr>
          <w:rFonts w:ascii="Adobe Garamond" w:hAnsi="Adobe Garamond"/>
        </w:rPr>
        <w:t>th status of the facility users</w:t>
      </w:r>
      <w:r w:rsidRPr="00E34EF0">
        <w:rPr>
          <w:rFonts w:ascii="Adobe Garamond" w:hAnsi="Adobe Garamond"/>
        </w:rPr>
        <w:t xml:space="preserve"> can inform future pr</w:t>
      </w:r>
      <w:r w:rsidR="00406587">
        <w:rPr>
          <w:rFonts w:ascii="Adobe Garamond" w:hAnsi="Adobe Garamond"/>
        </w:rPr>
        <w:t>ogram design to improve the reach to</w:t>
      </w:r>
      <w:r w:rsidRPr="00E34EF0">
        <w:rPr>
          <w:rFonts w:ascii="Adobe Garamond" w:hAnsi="Adobe Garamond"/>
        </w:rPr>
        <w:t xml:space="preserve"> the underserved</w:t>
      </w:r>
      <w:r w:rsidR="00037789">
        <w:rPr>
          <w:rFonts w:ascii="Adobe Garamond" w:hAnsi="Adobe Garamond"/>
        </w:rPr>
        <w:t>.</w:t>
      </w:r>
      <w:r w:rsidRPr="00E34EF0">
        <w:rPr>
          <w:rFonts w:ascii="Adobe Garamond" w:hAnsi="Adobe Garamond"/>
        </w:rPr>
        <w:t xml:space="preserve"> </w:t>
      </w:r>
    </w:p>
    <w:p w14:paraId="4950ED29" w14:textId="2CACCF45" w:rsidR="00F17B65" w:rsidRPr="00E34EF0" w:rsidRDefault="006F6D40" w:rsidP="00F17B65">
      <w:pPr>
        <w:pStyle w:val="MCSPBullets1"/>
        <w:rPr>
          <w:rFonts w:ascii="Adobe Garamond" w:hAnsi="Adobe Garamond"/>
        </w:rPr>
      </w:pPr>
      <w:r w:rsidRPr="00E34EF0">
        <w:rPr>
          <w:rFonts w:ascii="Adobe Garamond" w:eastAsia="Times New Roman" w:hAnsi="Adobe Garamond"/>
        </w:rPr>
        <w:t>Supporting managers to use disaggregated routine data</w:t>
      </w:r>
      <w:r w:rsidRPr="00E34EF0">
        <w:rPr>
          <w:rFonts w:ascii="Adobe Garamond" w:eastAsia="Times New Roman" w:hAnsi="Adobe Garamond"/>
          <w:b/>
        </w:rPr>
        <w:t xml:space="preserve"> </w:t>
      </w:r>
      <w:r w:rsidR="009B0B9D" w:rsidRPr="00E34EF0">
        <w:rPr>
          <w:rFonts w:ascii="Adobe Garamond" w:eastAsia="Times New Roman" w:hAnsi="Adobe Garamond"/>
        </w:rPr>
        <w:t xml:space="preserve">to </w:t>
      </w:r>
      <w:r w:rsidRPr="00E34EF0">
        <w:rPr>
          <w:rFonts w:ascii="Adobe Garamond" w:eastAsia="Times New Roman" w:hAnsi="Adobe Garamond"/>
        </w:rPr>
        <w:t>identify underserved geographical areas and develop strategies for reaching those populations</w:t>
      </w:r>
      <w:r w:rsidR="00037789">
        <w:rPr>
          <w:rFonts w:ascii="Adobe Garamond" w:eastAsia="Times New Roman" w:hAnsi="Adobe Garamond"/>
        </w:rPr>
        <w:t>.</w:t>
      </w:r>
    </w:p>
    <w:p w14:paraId="7DB46CD4" w14:textId="6AFF4D6E" w:rsidR="00F17B65" w:rsidRPr="00E34EF0" w:rsidRDefault="00F17B65" w:rsidP="00F17B65">
      <w:pPr>
        <w:pStyle w:val="MCSPBullets1"/>
        <w:numPr>
          <w:ilvl w:val="0"/>
          <w:numId w:val="0"/>
        </w:numPr>
        <w:rPr>
          <w:rFonts w:ascii="Adobe Garamond" w:eastAsia="Times New Roman" w:hAnsi="Adobe Garamond"/>
        </w:rPr>
      </w:pPr>
    </w:p>
    <w:p w14:paraId="5F4A64D4" w14:textId="6B14254D" w:rsidR="00F17B65" w:rsidRPr="00E34EF0" w:rsidRDefault="00F17B65" w:rsidP="00F17B65">
      <w:pPr>
        <w:pStyle w:val="MCSPBullets1"/>
        <w:numPr>
          <w:ilvl w:val="0"/>
          <w:numId w:val="0"/>
        </w:numPr>
        <w:rPr>
          <w:rFonts w:ascii="Adobe Garamond" w:hAnsi="Adobe Garamond"/>
        </w:rPr>
      </w:pPr>
      <w:r w:rsidRPr="00E34EF0">
        <w:rPr>
          <w:rFonts w:ascii="Adobe Garamond" w:eastAsia="Times New Roman" w:hAnsi="Adobe Garamond"/>
        </w:rPr>
        <w:t xml:space="preserve">MCSP will also </w:t>
      </w:r>
      <w:r w:rsidR="00761EDA" w:rsidRPr="00E34EF0">
        <w:rPr>
          <w:rFonts w:ascii="Adobe Garamond" w:eastAsia="Times New Roman" w:hAnsi="Adobe Garamond"/>
        </w:rPr>
        <w:t xml:space="preserve">build on its work in Respectful Maternity Care (in Nigeria and/or Guatemala) to </w:t>
      </w:r>
      <w:r w:rsidRPr="00E34EF0">
        <w:rPr>
          <w:rFonts w:ascii="Adobe Garamond" w:eastAsia="Times New Roman" w:hAnsi="Adobe Garamond"/>
        </w:rPr>
        <w:t>examine barriers to institutional delivery for under-serve</w:t>
      </w:r>
      <w:r w:rsidR="00406587">
        <w:rPr>
          <w:rFonts w:ascii="Adobe Garamond" w:eastAsia="Times New Roman" w:hAnsi="Adobe Garamond"/>
        </w:rPr>
        <w:t xml:space="preserve">d populations that are not </w:t>
      </w:r>
      <w:r w:rsidRPr="00E34EF0">
        <w:rPr>
          <w:rFonts w:ascii="Adobe Garamond" w:eastAsia="Times New Roman" w:hAnsi="Adobe Garamond"/>
        </w:rPr>
        <w:t xml:space="preserve">defined </w:t>
      </w:r>
      <w:r w:rsidR="00406587">
        <w:rPr>
          <w:rFonts w:ascii="Adobe Garamond" w:eastAsia="Times New Roman" w:hAnsi="Adobe Garamond"/>
        </w:rPr>
        <w:t>only by wealth</w:t>
      </w:r>
      <w:r w:rsidRPr="00E34EF0">
        <w:rPr>
          <w:rFonts w:ascii="Adobe Garamond" w:eastAsia="Times New Roman" w:hAnsi="Adobe Garamond"/>
        </w:rPr>
        <w:t xml:space="preserve"> but other characteristics such </w:t>
      </w:r>
      <w:r w:rsidR="00406587">
        <w:rPr>
          <w:rFonts w:ascii="Adobe Garamond" w:eastAsia="Times New Roman" w:hAnsi="Adobe Garamond"/>
        </w:rPr>
        <w:t>as ethnicity, religion, age, and so on,</w:t>
      </w:r>
      <w:r w:rsidR="00EE2F8E" w:rsidRPr="00E34EF0">
        <w:rPr>
          <w:rFonts w:ascii="Adobe Garamond" w:eastAsia="Times New Roman" w:hAnsi="Adobe Garamond"/>
        </w:rPr>
        <w:t xml:space="preserve"> to see whether alternative strategies for reaching these groups are needed.</w:t>
      </w:r>
    </w:p>
    <w:sectPr w:rsidR="00F17B65" w:rsidRPr="00E34EF0" w:rsidSect="005A0BDE">
      <w:footerReference w:type="even" r:id="rId11"/>
      <w:footerReference w:type="default" r:id="rId12"/>
      <w:headerReference w:type="first" r:id="rId13"/>
      <w:footerReference w:type="first" r:id="rId14"/>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13E1" w14:textId="77777777" w:rsidR="00290AB0" w:rsidRDefault="00290AB0" w:rsidP="008B4AB3">
      <w:r>
        <w:separator/>
      </w:r>
    </w:p>
  </w:endnote>
  <w:endnote w:type="continuationSeparator" w:id="0">
    <w:p w14:paraId="7B7E086F" w14:textId="77777777" w:rsidR="00290AB0" w:rsidRDefault="00290AB0" w:rsidP="008B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Pro">
    <w:altName w:val="Georg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aramon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1FE9" w14:textId="77777777" w:rsidR="000C3D3B" w:rsidRDefault="000C3D3B" w:rsidP="005A0BDE">
    <w:pPr>
      <w:pStyle w:val="MCSPfooter"/>
    </w:pPr>
  </w:p>
  <w:p w14:paraId="73E403D4" w14:textId="6836BEBE" w:rsidR="005A0BDE" w:rsidRDefault="005A0BDE" w:rsidP="005A0BDE">
    <w:pPr>
      <w:pStyle w:val="MCSPfooter"/>
    </w:pPr>
    <w:r>
      <w:fldChar w:fldCharType="begin"/>
    </w:r>
    <w:r>
      <w:instrText xml:space="preserve"> PAGE   \* MERGEFORMAT </w:instrText>
    </w:r>
    <w:r>
      <w:fldChar w:fldCharType="separate"/>
    </w:r>
    <w:r w:rsidR="004F1402">
      <w:rPr>
        <w:noProof/>
      </w:rPr>
      <w:t>2</w:t>
    </w:r>
    <w:r>
      <w:rPr>
        <w:noProof/>
      </w:rPr>
      <w:fldChar w:fldCharType="end"/>
    </w:r>
    <w:r>
      <w:rPr>
        <w:noProof/>
      </w:rPr>
      <w:tab/>
    </w:r>
    <w:r w:rsidR="004B5BF4">
      <w:rPr>
        <w:noProof/>
      </w:rPr>
      <w:t>Working 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F2B8" w14:textId="77777777" w:rsidR="0063476A" w:rsidRDefault="0063476A" w:rsidP="0063476A">
    <w:pPr>
      <w:pStyle w:val="MCSPfooter"/>
    </w:pPr>
  </w:p>
  <w:p w14:paraId="3FE6CA30" w14:textId="473F0938" w:rsidR="0063476A" w:rsidRPr="0063476A" w:rsidRDefault="004B5BF4" w:rsidP="005A0BDE">
    <w:pPr>
      <w:pStyle w:val="MCSPfooter"/>
    </w:pPr>
    <w:r>
      <w:rPr>
        <w:noProof/>
      </w:rPr>
      <w:t>Working Draft</w:t>
    </w:r>
    <w:r w:rsidR="005A0BDE">
      <w:rPr>
        <w:noProof/>
      </w:rPr>
      <w:tab/>
    </w:r>
    <w:r w:rsidR="005A0BDE">
      <w:fldChar w:fldCharType="begin"/>
    </w:r>
    <w:r w:rsidR="005A0BDE">
      <w:instrText xml:space="preserve"> PAGE   \* MERGEFORMAT </w:instrText>
    </w:r>
    <w:r w:rsidR="005A0BDE">
      <w:fldChar w:fldCharType="separate"/>
    </w:r>
    <w:r w:rsidR="004F1402">
      <w:rPr>
        <w:noProof/>
      </w:rPr>
      <w:t>3</w:t>
    </w:r>
    <w:r w:rsidR="005A0BD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7B48" w14:textId="77777777" w:rsidR="004B5BF4" w:rsidRDefault="004B5BF4" w:rsidP="00225AA6">
    <w:pPr>
      <w:pStyle w:val="Footer"/>
      <w:rPr>
        <w:sz w:val="22"/>
        <w:szCs w:val="22"/>
      </w:rPr>
    </w:pPr>
  </w:p>
  <w:p w14:paraId="60A309EE" w14:textId="1479A203" w:rsidR="00AE7946" w:rsidRPr="004B5BF4" w:rsidRDefault="00225AA6" w:rsidP="00225AA6">
    <w:pPr>
      <w:pStyle w:val="Footer"/>
      <w:rPr>
        <w:rFonts w:ascii="Gill Sans MT" w:hAnsi="Gill Sans MT"/>
      </w:rPr>
    </w:pPr>
    <w:r w:rsidRPr="004B5BF4">
      <w:rPr>
        <w:rFonts w:ascii="Gill Sans MT" w:hAnsi="Gill Sans MT"/>
      </w:rPr>
      <w:t>Working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53D61" w14:textId="77777777" w:rsidR="00290AB0" w:rsidRDefault="00290AB0" w:rsidP="008B4AB3">
      <w:r>
        <w:separator/>
      </w:r>
    </w:p>
  </w:footnote>
  <w:footnote w:type="continuationSeparator" w:id="0">
    <w:p w14:paraId="4FF7EE2C" w14:textId="77777777" w:rsidR="00290AB0" w:rsidRDefault="00290AB0" w:rsidP="008B4AB3">
      <w:r>
        <w:continuationSeparator/>
      </w:r>
    </w:p>
  </w:footnote>
  <w:footnote w:id="1">
    <w:p w14:paraId="45310B86" w14:textId="65142625" w:rsidR="000C2814" w:rsidRDefault="009E72EC" w:rsidP="00A079EC">
      <w:pPr>
        <w:pStyle w:val="MCSPFootnotetext"/>
      </w:pPr>
      <w:r>
        <w:rPr>
          <w:rStyle w:val="FootnoteReference"/>
        </w:rPr>
        <w:footnoteRef/>
      </w:r>
      <w:r>
        <w:t xml:space="preserve"> WHO</w:t>
      </w:r>
      <w:r w:rsidR="0089076D">
        <w:t>,</w:t>
      </w:r>
      <w:r>
        <w:t xml:space="preserve"> </w:t>
      </w:r>
      <w:hyperlink r:id="rId1" w:history="1">
        <w:r w:rsidRPr="00C74EB0">
          <w:rPr>
            <w:rStyle w:val="Hyperlink"/>
            <w:color w:val="190DB9"/>
          </w:rPr>
          <w:t>http://www.who.int/healthsystems/topics/equity/en/</w:t>
        </w:r>
        <w:r w:rsidR="0089076D" w:rsidRPr="00C74EB0">
          <w:rPr>
            <w:rStyle w:val="Hyperlink"/>
          </w:rPr>
          <w:t>.</w:t>
        </w:r>
      </w:hyperlink>
    </w:p>
  </w:footnote>
  <w:footnote w:id="2">
    <w:p w14:paraId="14D86CC6" w14:textId="552F4164" w:rsidR="00DA052A" w:rsidRDefault="00DA052A">
      <w:pPr>
        <w:pStyle w:val="FootnoteText"/>
      </w:pPr>
      <w:r>
        <w:rPr>
          <w:rStyle w:val="FootnoteReference"/>
        </w:rPr>
        <w:footnoteRef/>
      </w:r>
      <w:r>
        <w:t xml:space="preserve"> </w:t>
      </w:r>
      <w:r w:rsidRPr="00DA052A">
        <w:rPr>
          <w:rFonts w:ascii="Gill Sans MT" w:hAnsi="Gill Sans MT"/>
          <w:sz w:val="16"/>
          <w:szCs w:val="16"/>
        </w:rPr>
        <w:t>UNICEF and WHO.  A Decade of Tracking Progress for Maternal, Newborn and Child Health: the 2015 report</w:t>
      </w:r>
      <w:r>
        <w:rPr>
          <w:rFonts w:ascii="Gill Sans MT" w:hAnsi="Gill Sans MT"/>
          <w:sz w:val="16"/>
          <w:szCs w:val="16"/>
        </w:rPr>
        <w:t xml:space="preserve">. </w:t>
      </w:r>
      <w:hyperlink r:id="rId2" w:history="1">
        <w:r w:rsidRPr="007930EE">
          <w:rPr>
            <w:rStyle w:val="Hyperlink"/>
            <w:rFonts w:ascii="Gill Sans MT" w:hAnsi="Gill Sans MT"/>
            <w:sz w:val="16"/>
            <w:szCs w:val="16"/>
          </w:rPr>
          <w:t>http://countdown2030.org/documents/2015Report/Countdown_to_2015_final_report.pdf</w:t>
        </w:r>
      </w:hyperlink>
      <w:r>
        <w:rPr>
          <w:rFonts w:ascii="Gill Sans MT" w:hAnsi="Gill Sans MT"/>
          <w:sz w:val="16"/>
          <w:szCs w:val="16"/>
        </w:rPr>
        <w:t>.</w:t>
      </w:r>
      <w:r>
        <w:t xml:space="preserve">  </w:t>
      </w:r>
    </w:p>
  </w:footnote>
  <w:footnote w:id="3">
    <w:p w14:paraId="19088EED" w14:textId="36F66E0C" w:rsidR="005829AD" w:rsidRPr="00A551E9" w:rsidRDefault="005829AD" w:rsidP="005829AD">
      <w:pPr>
        <w:pStyle w:val="MCSPFootnotetext"/>
        <w:rPr>
          <w:lang w:val="es-BO"/>
        </w:rPr>
      </w:pPr>
      <w:r w:rsidRPr="00E34EF0">
        <w:rPr>
          <w:rStyle w:val="FootnoteReference"/>
          <w:sz w:val="20"/>
          <w:szCs w:val="20"/>
        </w:rPr>
        <w:footnoteRef/>
      </w:r>
      <w:r w:rsidRPr="00A551E9">
        <w:rPr>
          <w:lang w:val="es-BO"/>
        </w:rPr>
        <w:t xml:space="preserve"> Chopra et al</w:t>
      </w:r>
      <w:r>
        <w:rPr>
          <w:lang w:val="es-BO"/>
        </w:rPr>
        <w:t>.</w:t>
      </w:r>
      <w:r w:rsidRPr="00A551E9">
        <w:rPr>
          <w:lang w:val="es-BO"/>
        </w:rPr>
        <w:t xml:space="preserve">, </w:t>
      </w:r>
      <w:r w:rsidR="00F16E3D" w:rsidRPr="00F16E3D">
        <w:rPr>
          <w:i/>
          <w:lang w:val="es-BO"/>
        </w:rPr>
        <w:t>Strategies to improve health coverage and narrow the equity gap in child survival, health, and nutrition</w:t>
      </w:r>
      <w:r w:rsidR="00F16E3D">
        <w:rPr>
          <w:lang w:val="es-BO"/>
        </w:rPr>
        <w:t xml:space="preserve">.  </w:t>
      </w:r>
      <w:r w:rsidRPr="00A551E9">
        <w:rPr>
          <w:lang w:val="es-BO"/>
        </w:rPr>
        <w:t>Lancet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6D1" w14:textId="16CA55FC" w:rsidR="005A0BDE" w:rsidRDefault="00AE7946">
    <w:pPr>
      <w:pStyle w:val="Header"/>
    </w:pPr>
    <w:r w:rsidRPr="00DA4102">
      <w:rPr>
        <w:rFonts w:ascii="Gill Sans MT" w:hAnsi="Gill Sans MT"/>
        <w:b/>
        <w:noProof/>
      </w:rPr>
      <w:drawing>
        <wp:inline distT="0" distB="0" distL="0" distR="0" wp14:anchorId="6B516402" wp14:editId="2C769B29">
          <wp:extent cx="5119370" cy="734695"/>
          <wp:effectExtent l="0" t="0" r="5080" b="8255"/>
          <wp:docPr id="2" name="Picture 2" descr="C:\Users\EAllen\AppData\Local\Microsoft\Windows\Temporary Internet Files\Content.Word\MCSP_wUSAI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Allen\AppData\Local\Microsoft\Windows\Temporary Internet Files\Content.Word\MCSP_wUSAID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19370" cy="734695"/>
                  </a:xfrm>
                  <a:prstGeom prst="rect">
                    <a:avLst/>
                  </a:prstGeom>
                  <a:noFill/>
                  <a:ln>
                    <a:noFill/>
                  </a:ln>
                </pic:spPr>
              </pic:pic>
            </a:graphicData>
          </a:graphic>
        </wp:inline>
      </w:drawing>
    </w:r>
  </w:p>
  <w:p w14:paraId="2EB9A3A8" w14:textId="77777777" w:rsidR="004B5BF4" w:rsidRDefault="004B5BF4">
    <w:pPr>
      <w:pStyle w:val="Header"/>
    </w:pPr>
  </w:p>
  <w:p w14:paraId="754E18F3" w14:textId="77777777" w:rsidR="004B5BF4" w:rsidRDefault="004B5BF4" w:rsidP="004B5BF4">
    <w:pPr>
      <w:tabs>
        <w:tab w:val="right" w:pos="9360"/>
      </w:tabs>
      <w:spacing w:before="120"/>
      <w:rPr>
        <w:rFonts w:ascii="Gill Sans MT" w:hAnsi="Gill Sans MT"/>
        <w:color w:val="002A6C"/>
        <w:sz w:val="22"/>
      </w:rPr>
    </w:pPr>
    <w:r>
      <w:rPr>
        <w:rFonts w:ascii="Gill Sans MT" w:hAnsi="Gill Sans MT"/>
        <w:color w:val="002A6C"/>
        <w:sz w:val="22"/>
      </w:rPr>
      <w:t>March 2017</w:t>
    </w:r>
    <w:r w:rsidRPr="00A079EC">
      <w:rPr>
        <w:rFonts w:ascii="Gill Sans MT" w:hAnsi="Gill Sans MT"/>
        <w:color w:val="002A6C"/>
        <w:sz w:val="22"/>
      </w:rPr>
      <w:tab/>
      <w:t xml:space="preserve"> www.</w:t>
    </w:r>
    <w:r w:rsidRPr="00A079EC">
      <w:rPr>
        <w:rFonts w:ascii="Gill Sans MT" w:hAnsi="Gill Sans MT"/>
        <w:b/>
        <w:color w:val="002A6C"/>
        <w:sz w:val="22"/>
      </w:rPr>
      <w:t>mcsprogram</w:t>
    </w:r>
    <w:r w:rsidRPr="00A079EC">
      <w:rPr>
        <w:rFonts w:ascii="Gill Sans MT" w:hAnsi="Gill Sans MT"/>
        <w:color w:val="002A6C"/>
        <w:sz w:val="22"/>
      </w:rPr>
      <w:t>.org</w:t>
    </w:r>
  </w:p>
  <w:p w14:paraId="1657BD60" w14:textId="77777777" w:rsidR="004B5BF4" w:rsidRPr="00A079EC" w:rsidRDefault="004B5BF4" w:rsidP="004B5BF4">
    <w:pPr>
      <w:tabs>
        <w:tab w:val="right" w:pos="9360"/>
      </w:tabs>
      <w:spacing w:before="120"/>
      <w:rPr>
        <w:rFonts w:ascii="Gill Sans MT" w:hAnsi="Gill Sans MT"/>
        <w:color w:val="002A6C"/>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204"/>
    <w:multiLevelType w:val="hybridMultilevel"/>
    <w:tmpl w:val="E5DE00F0"/>
    <w:lvl w:ilvl="0" w:tplc="385232B6">
      <w:start w:val="1"/>
      <w:numFmt w:val="bullet"/>
      <w:pStyle w:val="MCSPBullets2"/>
      <w:lvlText w:val=""/>
      <w:lvlJc w:val="left"/>
      <w:pPr>
        <w:ind w:left="720" w:hanging="360"/>
      </w:pPr>
      <w:rPr>
        <w:rFonts w:ascii="Symbol" w:hAnsi="Symbol" w:hint="default"/>
        <w:color w:val="002A6C"/>
        <w:sz w:val="26"/>
        <w:szCs w:val="26"/>
      </w:rPr>
    </w:lvl>
    <w:lvl w:ilvl="1" w:tplc="97D67B92">
      <w:start w:val="1"/>
      <w:numFmt w:val="bullet"/>
      <w:pStyle w:val="MCSPBullets3"/>
      <w:lvlText w:val=""/>
      <w:lvlJc w:val="left"/>
      <w:pPr>
        <w:ind w:left="1440" w:hanging="360"/>
      </w:pPr>
      <w:rPr>
        <w:rFonts w:ascii="Symbol" w:hAnsi="Symbol" w:hint="default"/>
        <w:color w:val="44546A" w:themeColor="text2"/>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E644F"/>
    <w:multiLevelType w:val="hybridMultilevel"/>
    <w:tmpl w:val="273E0188"/>
    <w:lvl w:ilvl="0" w:tplc="3894D1E2">
      <w:start w:val="1"/>
      <w:numFmt w:val="decimal"/>
      <w:pStyle w:val="MCSPTableTextBoxNumbers"/>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A6ABB"/>
    <w:multiLevelType w:val="hybridMultilevel"/>
    <w:tmpl w:val="8858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94A41"/>
    <w:multiLevelType w:val="hybridMultilevel"/>
    <w:tmpl w:val="DC30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239E1"/>
    <w:multiLevelType w:val="hybridMultilevel"/>
    <w:tmpl w:val="ABA42BAA"/>
    <w:lvl w:ilvl="0" w:tplc="5D1ED304">
      <w:start w:val="1"/>
      <w:numFmt w:val="decimal"/>
      <w:pStyle w:val="MCSPnumbers"/>
      <w:lvlText w:val="%1."/>
      <w:lvlJc w:val="left"/>
      <w:pPr>
        <w:ind w:left="1080" w:hanging="360"/>
      </w:pPr>
      <w:rPr>
        <w:rFonts w:ascii="Adobe Garamond Pro" w:hAnsi="Adobe Garamond Pro" w:hint="default"/>
        <w:color w:val="44546A" w:themeColor="text2"/>
        <w:sz w:val="24"/>
        <w:szCs w:val="24"/>
      </w:rPr>
    </w:lvl>
    <w:lvl w:ilvl="1" w:tplc="8B68AE32">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7B1C03"/>
    <w:multiLevelType w:val="hybridMultilevel"/>
    <w:tmpl w:val="E6FA8164"/>
    <w:lvl w:ilvl="0" w:tplc="22043CAC">
      <w:start w:val="1"/>
      <w:numFmt w:val="bullet"/>
      <w:pStyle w:val="MCSPTableCalloutboxBullet1"/>
      <w:lvlText w:val=""/>
      <w:lvlJc w:val="left"/>
      <w:pPr>
        <w:ind w:left="720" w:hanging="360"/>
      </w:pPr>
      <w:rPr>
        <w:rFonts w:ascii="Symbol" w:hAnsi="Symbol" w:hint="default"/>
        <w:color w:val="44546A" w:themeColor="text2"/>
        <w:sz w:val="22"/>
      </w:rPr>
    </w:lvl>
    <w:lvl w:ilvl="1" w:tplc="B0D69274">
      <w:start w:val="1"/>
      <w:numFmt w:val="bullet"/>
      <w:pStyle w:val="MCSPTableTextBoxBullet2"/>
      <w:lvlText w:val=""/>
      <w:lvlJc w:val="left"/>
      <w:pPr>
        <w:ind w:left="1440" w:hanging="360"/>
      </w:pPr>
      <w:rPr>
        <w:rFonts w:ascii="Symbol" w:hAnsi="Symbol" w:hint="default"/>
        <w:color w:val="44546A"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05832"/>
    <w:multiLevelType w:val="hybridMultilevel"/>
    <w:tmpl w:val="7326172A"/>
    <w:lvl w:ilvl="0" w:tplc="AF40D42E">
      <w:start w:val="1"/>
      <w:numFmt w:val="bullet"/>
      <w:pStyle w:val="MCSPBullets1"/>
      <w:lvlText w:val=""/>
      <w:lvlJc w:val="left"/>
      <w:pPr>
        <w:ind w:left="360" w:hanging="360"/>
      </w:pPr>
      <w:rPr>
        <w:rFonts w:ascii="Symbol" w:hAnsi="Symbol" w:hint="default"/>
        <w:color w:val="002A6C"/>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lvlOverride w:ilvl="0">
      <w:startOverride w:val="1"/>
    </w:lvlOverride>
  </w:num>
  <w:num w:numId="4">
    <w:abstractNumId w:val="6"/>
    <w:lvlOverride w:ilvl="0">
      <w:startOverride w:val="1"/>
    </w:lvlOverride>
  </w:num>
  <w:num w:numId="5">
    <w:abstractNumId w:val="0"/>
    <w:lvlOverride w:ilvl="0">
      <w:startOverride w:val="1"/>
    </w:lvlOverride>
  </w:num>
  <w:num w:numId="6">
    <w:abstractNumId w:val="0"/>
  </w:num>
  <w:num w:numId="7">
    <w:abstractNumId w:val="2"/>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7"/>
    <w:rsid w:val="00022F74"/>
    <w:rsid w:val="00023B0B"/>
    <w:rsid w:val="000253B5"/>
    <w:rsid w:val="0003138F"/>
    <w:rsid w:val="00037789"/>
    <w:rsid w:val="00051313"/>
    <w:rsid w:val="000537E1"/>
    <w:rsid w:val="00065922"/>
    <w:rsid w:val="00070398"/>
    <w:rsid w:val="00077D30"/>
    <w:rsid w:val="00084EDB"/>
    <w:rsid w:val="00095268"/>
    <w:rsid w:val="000A5EA0"/>
    <w:rsid w:val="000A68B5"/>
    <w:rsid w:val="000B4057"/>
    <w:rsid w:val="000C2814"/>
    <w:rsid w:val="000C2BAF"/>
    <w:rsid w:val="000C3D3B"/>
    <w:rsid w:val="000C493C"/>
    <w:rsid w:val="000C5DAC"/>
    <w:rsid w:val="000D04B4"/>
    <w:rsid w:val="000E18BD"/>
    <w:rsid w:val="000F0362"/>
    <w:rsid w:val="00123DB9"/>
    <w:rsid w:val="00131411"/>
    <w:rsid w:val="001430CA"/>
    <w:rsid w:val="00155D3B"/>
    <w:rsid w:val="00155F9F"/>
    <w:rsid w:val="0015752B"/>
    <w:rsid w:val="00172909"/>
    <w:rsid w:val="001850A5"/>
    <w:rsid w:val="00187359"/>
    <w:rsid w:val="001A29D1"/>
    <w:rsid w:val="001A40DE"/>
    <w:rsid w:val="001B62B8"/>
    <w:rsid w:val="001C2C56"/>
    <w:rsid w:val="001C4182"/>
    <w:rsid w:val="001D0912"/>
    <w:rsid w:val="001D4DE4"/>
    <w:rsid w:val="001D7897"/>
    <w:rsid w:val="001E09ED"/>
    <w:rsid w:val="001E3C99"/>
    <w:rsid w:val="001F12BA"/>
    <w:rsid w:val="0020520C"/>
    <w:rsid w:val="00207F34"/>
    <w:rsid w:val="0022098F"/>
    <w:rsid w:val="00225AA5"/>
    <w:rsid w:val="00225AA6"/>
    <w:rsid w:val="002436BA"/>
    <w:rsid w:val="00244C6A"/>
    <w:rsid w:val="00246BCA"/>
    <w:rsid w:val="00254F17"/>
    <w:rsid w:val="00290AB0"/>
    <w:rsid w:val="00292FC7"/>
    <w:rsid w:val="002A5D88"/>
    <w:rsid w:val="002B7D01"/>
    <w:rsid w:val="002C3A83"/>
    <w:rsid w:val="002D2339"/>
    <w:rsid w:val="002F681A"/>
    <w:rsid w:val="003031E7"/>
    <w:rsid w:val="0030660A"/>
    <w:rsid w:val="003067D2"/>
    <w:rsid w:val="003242F1"/>
    <w:rsid w:val="00331A1A"/>
    <w:rsid w:val="00335B58"/>
    <w:rsid w:val="00342157"/>
    <w:rsid w:val="003439F9"/>
    <w:rsid w:val="00351B36"/>
    <w:rsid w:val="0035246F"/>
    <w:rsid w:val="0035379E"/>
    <w:rsid w:val="003963C0"/>
    <w:rsid w:val="003A12DD"/>
    <w:rsid w:val="003B2105"/>
    <w:rsid w:val="003B559E"/>
    <w:rsid w:val="003E06E3"/>
    <w:rsid w:val="003E1B88"/>
    <w:rsid w:val="003E6ADE"/>
    <w:rsid w:val="003F075E"/>
    <w:rsid w:val="003F0F7A"/>
    <w:rsid w:val="003F67E7"/>
    <w:rsid w:val="00400DF2"/>
    <w:rsid w:val="00405FFD"/>
    <w:rsid w:val="0040611C"/>
    <w:rsid w:val="00406587"/>
    <w:rsid w:val="00410105"/>
    <w:rsid w:val="0042566A"/>
    <w:rsid w:val="00426909"/>
    <w:rsid w:val="004307AD"/>
    <w:rsid w:val="004313C7"/>
    <w:rsid w:val="00432FEA"/>
    <w:rsid w:val="00443F09"/>
    <w:rsid w:val="0044405E"/>
    <w:rsid w:val="00445587"/>
    <w:rsid w:val="0045204F"/>
    <w:rsid w:val="00457874"/>
    <w:rsid w:val="004651B7"/>
    <w:rsid w:val="00471085"/>
    <w:rsid w:val="0048096E"/>
    <w:rsid w:val="00481D00"/>
    <w:rsid w:val="004A1EF1"/>
    <w:rsid w:val="004B07F1"/>
    <w:rsid w:val="004B5BF4"/>
    <w:rsid w:val="004D0E76"/>
    <w:rsid w:val="004D6B49"/>
    <w:rsid w:val="004E1246"/>
    <w:rsid w:val="004E60EF"/>
    <w:rsid w:val="004F1402"/>
    <w:rsid w:val="004F3818"/>
    <w:rsid w:val="00502D82"/>
    <w:rsid w:val="00502E8C"/>
    <w:rsid w:val="00522934"/>
    <w:rsid w:val="00523867"/>
    <w:rsid w:val="00527E3D"/>
    <w:rsid w:val="0053615A"/>
    <w:rsid w:val="005515CC"/>
    <w:rsid w:val="0055588F"/>
    <w:rsid w:val="0057266D"/>
    <w:rsid w:val="005815C6"/>
    <w:rsid w:val="005829AD"/>
    <w:rsid w:val="0058729E"/>
    <w:rsid w:val="005A0BDE"/>
    <w:rsid w:val="005A579F"/>
    <w:rsid w:val="005C1F45"/>
    <w:rsid w:val="005C2749"/>
    <w:rsid w:val="005D2992"/>
    <w:rsid w:val="005D5F21"/>
    <w:rsid w:val="005D6645"/>
    <w:rsid w:val="005D7BB9"/>
    <w:rsid w:val="005E0DB4"/>
    <w:rsid w:val="005E12C0"/>
    <w:rsid w:val="005E25EC"/>
    <w:rsid w:val="00603EFB"/>
    <w:rsid w:val="006054E8"/>
    <w:rsid w:val="00622BE2"/>
    <w:rsid w:val="00622E21"/>
    <w:rsid w:val="0062421E"/>
    <w:rsid w:val="00625616"/>
    <w:rsid w:val="0063476A"/>
    <w:rsid w:val="00636367"/>
    <w:rsid w:val="006409B6"/>
    <w:rsid w:val="00655BD7"/>
    <w:rsid w:val="00664C65"/>
    <w:rsid w:val="00665468"/>
    <w:rsid w:val="0067428D"/>
    <w:rsid w:val="00680063"/>
    <w:rsid w:val="006816EB"/>
    <w:rsid w:val="0068227F"/>
    <w:rsid w:val="00694E3A"/>
    <w:rsid w:val="00696151"/>
    <w:rsid w:val="006B44BF"/>
    <w:rsid w:val="006B6770"/>
    <w:rsid w:val="006B6CED"/>
    <w:rsid w:val="006E5E80"/>
    <w:rsid w:val="006F152D"/>
    <w:rsid w:val="006F6D40"/>
    <w:rsid w:val="00707C8E"/>
    <w:rsid w:val="00715BE2"/>
    <w:rsid w:val="00725AE5"/>
    <w:rsid w:val="00761B0C"/>
    <w:rsid w:val="00761EDA"/>
    <w:rsid w:val="00770721"/>
    <w:rsid w:val="00774C7D"/>
    <w:rsid w:val="00775449"/>
    <w:rsid w:val="00783D31"/>
    <w:rsid w:val="00787C6A"/>
    <w:rsid w:val="007930DD"/>
    <w:rsid w:val="007A5F72"/>
    <w:rsid w:val="007B08AF"/>
    <w:rsid w:val="007B17ED"/>
    <w:rsid w:val="007D0333"/>
    <w:rsid w:val="007E7C65"/>
    <w:rsid w:val="008156BE"/>
    <w:rsid w:val="00822968"/>
    <w:rsid w:val="00835D53"/>
    <w:rsid w:val="00837113"/>
    <w:rsid w:val="00845534"/>
    <w:rsid w:val="00845CAD"/>
    <w:rsid w:val="00860FF8"/>
    <w:rsid w:val="0086343D"/>
    <w:rsid w:val="00863FAC"/>
    <w:rsid w:val="00875315"/>
    <w:rsid w:val="00881E95"/>
    <w:rsid w:val="008821A0"/>
    <w:rsid w:val="00882A4E"/>
    <w:rsid w:val="0089076D"/>
    <w:rsid w:val="00890C32"/>
    <w:rsid w:val="008B2CDC"/>
    <w:rsid w:val="008B3E04"/>
    <w:rsid w:val="008B4AB3"/>
    <w:rsid w:val="008C0850"/>
    <w:rsid w:val="008D3204"/>
    <w:rsid w:val="008D586B"/>
    <w:rsid w:val="008E3AA1"/>
    <w:rsid w:val="008F1567"/>
    <w:rsid w:val="008F2BB4"/>
    <w:rsid w:val="008F381D"/>
    <w:rsid w:val="009061BF"/>
    <w:rsid w:val="00913B05"/>
    <w:rsid w:val="00937A3E"/>
    <w:rsid w:val="009408DA"/>
    <w:rsid w:val="00942289"/>
    <w:rsid w:val="0094536D"/>
    <w:rsid w:val="00953A84"/>
    <w:rsid w:val="00963A6B"/>
    <w:rsid w:val="009A2394"/>
    <w:rsid w:val="009B0B9D"/>
    <w:rsid w:val="009B5DE0"/>
    <w:rsid w:val="009C3E02"/>
    <w:rsid w:val="009E72EC"/>
    <w:rsid w:val="009F422C"/>
    <w:rsid w:val="00A015B3"/>
    <w:rsid w:val="00A0394A"/>
    <w:rsid w:val="00A07276"/>
    <w:rsid w:val="00A079EC"/>
    <w:rsid w:val="00A126A7"/>
    <w:rsid w:val="00A14355"/>
    <w:rsid w:val="00A23D13"/>
    <w:rsid w:val="00A40E6D"/>
    <w:rsid w:val="00A51017"/>
    <w:rsid w:val="00A51D46"/>
    <w:rsid w:val="00A551E9"/>
    <w:rsid w:val="00A570F1"/>
    <w:rsid w:val="00A6221A"/>
    <w:rsid w:val="00A67036"/>
    <w:rsid w:val="00A72F57"/>
    <w:rsid w:val="00A94A3E"/>
    <w:rsid w:val="00AB5E52"/>
    <w:rsid w:val="00AC3110"/>
    <w:rsid w:val="00AC496A"/>
    <w:rsid w:val="00AD10F3"/>
    <w:rsid w:val="00AD6BB9"/>
    <w:rsid w:val="00AE7946"/>
    <w:rsid w:val="00AF6CDF"/>
    <w:rsid w:val="00B0609A"/>
    <w:rsid w:val="00B20F86"/>
    <w:rsid w:val="00B26496"/>
    <w:rsid w:val="00B3056F"/>
    <w:rsid w:val="00B34A55"/>
    <w:rsid w:val="00B510DC"/>
    <w:rsid w:val="00B62869"/>
    <w:rsid w:val="00B74669"/>
    <w:rsid w:val="00B8366F"/>
    <w:rsid w:val="00B90683"/>
    <w:rsid w:val="00B90C49"/>
    <w:rsid w:val="00B92A79"/>
    <w:rsid w:val="00BA62F7"/>
    <w:rsid w:val="00BD2003"/>
    <w:rsid w:val="00BE2A21"/>
    <w:rsid w:val="00BE6A7E"/>
    <w:rsid w:val="00C00C64"/>
    <w:rsid w:val="00C104FE"/>
    <w:rsid w:val="00C14B2F"/>
    <w:rsid w:val="00C2260C"/>
    <w:rsid w:val="00C32828"/>
    <w:rsid w:val="00C33EDE"/>
    <w:rsid w:val="00C43AEF"/>
    <w:rsid w:val="00C444F3"/>
    <w:rsid w:val="00C47C64"/>
    <w:rsid w:val="00C5678D"/>
    <w:rsid w:val="00C674D7"/>
    <w:rsid w:val="00C74EB0"/>
    <w:rsid w:val="00C85879"/>
    <w:rsid w:val="00C949D2"/>
    <w:rsid w:val="00CC7333"/>
    <w:rsid w:val="00CD28F9"/>
    <w:rsid w:val="00CD5A0B"/>
    <w:rsid w:val="00CD60E8"/>
    <w:rsid w:val="00CE675B"/>
    <w:rsid w:val="00D04671"/>
    <w:rsid w:val="00D10F68"/>
    <w:rsid w:val="00D212DB"/>
    <w:rsid w:val="00D316D2"/>
    <w:rsid w:val="00D31B95"/>
    <w:rsid w:val="00D34896"/>
    <w:rsid w:val="00D46AD8"/>
    <w:rsid w:val="00D64A18"/>
    <w:rsid w:val="00D72E16"/>
    <w:rsid w:val="00D76525"/>
    <w:rsid w:val="00D773A2"/>
    <w:rsid w:val="00D83F0A"/>
    <w:rsid w:val="00D90A06"/>
    <w:rsid w:val="00DA052A"/>
    <w:rsid w:val="00DA4102"/>
    <w:rsid w:val="00DA57DF"/>
    <w:rsid w:val="00DB2D75"/>
    <w:rsid w:val="00DC05A2"/>
    <w:rsid w:val="00DC2E99"/>
    <w:rsid w:val="00DC448B"/>
    <w:rsid w:val="00DD1D4E"/>
    <w:rsid w:val="00DD6914"/>
    <w:rsid w:val="00E04326"/>
    <w:rsid w:val="00E15010"/>
    <w:rsid w:val="00E2534C"/>
    <w:rsid w:val="00E34EF0"/>
    <w:rsid w:val="00E36924"/>
    <w:rsid w:val="00E417EE"/>
    <w:rsid w:val="00E53C66"/>
    <w:rsid w:val="00E634ED"/>
    <w:rsid w:val="00E70838"/>
    <w:rsid w:val="00E86574"/>
    <w:rsid w:val="00E87400"/>
    <w:rsid w:val="00EA0CC0"/>
    <w:rsid w:val="00EC4148"/>
    <w:rsid w:val="00EE2F8E"/>
    <w:rsid w:val="00EF2452"/>
    <w:rsid w:val="00EF7D8A"/>
    <w:rsid w:val="00F079C6"/>
    <w:rsid w:val="00F16E3D"/>
    <w:rsid w:val="00F17B65"/>
    <w:rsid w:val="00F35A39"/>
    <w:rsid w:val="00F420E1"/>
    <w:rsid w:val="00F80469"/>
    <w:rsid w:val="00F8513A"/>
    <w:rsid w:val="00FC3A3C"/>
    <w:rsid w:val="00FD5A1A"/>
    <w:rsid w:val="00FE3F05"/>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628FAF"/>
  <w15:docId w15:val="{CF3F56EA-A11E-442F-9EC5-CDB02A58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emiHidden/>
    <w:rsid w:val="00A079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3"/>
    <w:uiPriority w:val="99"/>
    <w:semiHidden/>
    <w:rsid w:val="00A079EC"/>
    <w:rPr>
      <w:rFonts w:ascii="Tahoma" w:hAnsi="Tahoma" w:cs="Tahoma"/>
      <w:sz w:val="16"/>
      <w:szCs w:val="16"/>
    </w:rPr>
  </w:style>
  <w:style w:type="character" w:customStyle="1" w:styleId="BalloonTextChar">
    <w:name w:val="Balloon Text Char"/>
    <w:basedOn w:val="DefaultParagraphFont"/>
    <w:uiPriority w:val="99"/>
    <w:semiHidden/>
    <w:rsid w:val="00A079EC"/>
    <w:rPr>
      <w:rFonts w:ascii="Lucida Grande" w:hAnsi="Lucida Grande"/>
      <w:sz w:val="18"/>
      <w:szCs w:val="18"/>
    </w:rPr>
  </w:style>
  <w:style w:type="paragraph" w:styleId="ListParagraph">
    <w:name w:val="List Paragraph"/>
    <w:aliases w:val="MCHIP_list paragraph,List Paragraph1"/>
    <w:basedOn w:val="Normal"/>
    <w:link w:val="ListParagraphChar"/>
    <w:uiPriority w:val="34"/>
    <w:semiHidden/>
    <w:qFormat/>
    <w:rsid w:val="00A079EC"/>
    <w:pPr>
      <w:ind w:left="720"/>
      <w:contextualSpacing/>
    </w:pPr>
  </w:style>
  <w:style w:type="paragraph" w:styleId="Header">
    <w:name w:val="header"/>
    <w:basedOn w:val="Normal"/>
    <w:link w:val="HeaderChar"/>
    <w:uiPriority w:val="99"/>
    <w:semiHidden/>
    <w:rsid w:val="00A079EC"/>
    <w:pPr>
      <w:tabs>
        <w:tab w:val="center" w:pos="4680"/>
        <w:tab w:val="right" w:pos="9360"/>
      </w:tabs>
    </w:pPr>
  </w:style>
  <w:style w:type="character" w:customStyle="1" w:styleId="HeaderChar">
    <w:name w:val="Header Char"/>
    <w:basedOn w:val="DefaultParagraphFont"/>
    <w:link w:val="Header"/>
    <w:uiPriority w:val="99"/>
    <w:semiHidden/>
    <w:rsid w:val="00A079EC"/>
    <w:rPr>
      <w:rFonts w:ascii="Times New Roman" w:eastAsia="Times New Roman" w:hAnsi="Times New Roman" w:cs="Times New Roman"/>
      <w:sz w:val="20"/>
      <w:szCs w:val="20"/>
    </w:rPr>
  </w:style>
  <w:style w:type="paragraph" w:styleId="Footer">
    <w:name w:val="footer"/>
    <w:basedOn w:val="Normal"/>
    <w:link w:val="FooterChar"/>
    <w:uiPriority w:val="99"/>
    <w:semiHidden/>
    <w:rsid w:val="00A079EC"/>
    <w:pPr>
      <w:tabs>
        <w:tab w:val="center" w:pos="4680"/>
        <w:tab w:val="right" w:pos="9360"/>
      </w:tabs>
    </w:pPr>
  </w:style>
  <w:style w:type="character" w:customStyle="1" w:styleId="FooterChar">
    <w:name w:val="Footer Char"/>
    <w:basedOn w:val="DefaultParagraphFont"/>
    <w:link w:val="Footer"/>
    <w:uiPriority w:val="99"/>
    <w:semiHidden/>
    <w:rsid w:val="00A079EC"/>
    <w:rPr>
      <w:rFonts w:ascii="Times New Roman" w:eastAsia="Times New Roman" w:hAnsi="Times New Roman" w:cs="Times New Roman"/>
      <w:sz w:val="20"/>
      <w:szCs w:val="20"/>
    </w:rPr>
  </w:style>
  <w:style w:type="character" w:styleId="Hyperlink">
    <w:name w:val="Hyperlink"/>
    <w:basedOn w:val="DefaultParagraphFont"/>
    <w:uiPriority w:val="99"/>
    <w:semiHidden/>
    <w:rsid w:val="00A079EC"/>
    <w:rPr>
      <w:color w:val="0563C1" w:themeColor="hyperlink"/>
      <w:u w:val="single"/>
    </w:rPr>
  </w:style>
  <w:style w:type="table" w:styleId="TableGrid">
    <w:name w:val="Table Grid"/>
    <w:basedOn w:val="TableNormal"/>
    <w:uiPriority w:val="59"/>
    <w:rsid w:val="00A079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SPBodyText">
    <w:name w:val="MCSP_Body Text"/>
    <w:basedOn w:val="Normal"/>
    <w:rsid w:val="00A079EC"/>
    <w:rPr>
      <w:rFonts w:ascii="Adobe Garamond Pro" w:hAnsi="Adobe Garamond Pro"/>
      <w:sz w:val="22"/>
      <w:szCs w:val="22"/>
    </w:rPr>
  </w:style>
  <w:style w:type="paragraph" w:customStyle="1" w:styleId="MCSPHeading1">
    <w:name w:val="MCSP_Heading 1"/>
    <w:basedOn w:val="Normal"/>
    <w:qFormat/>
    <w:rsid w:val="00A079EC"/>
    <w:pPr>
      <w:spacing w:after="60"/>
    </w:pPr>
    <w:rPr>
      <w:rFonts w:ascii="Gill Sans MT" w:eastAsia="Calibri" w:hAnsi="Gill Sans MT" w:cs="Arial"/>
      <w:b/>
      <w:noProof/>
      <w:color w:val="002A6C"/>
      <w:sz w:val="28"/>
      <w:szCs w:val="28"/>
    </w:rPr>
  </w:style>
  <w:style w:type="paragraph" w:customStyle="1" w:styleId="MCSPtabletext">
    <w:name w:val="MCSP_table text"/>
    <w:basedOn w:val="MCSPCalloutBox"/>
    <w:rsid w:val="00A079EC"/>
    <w:pPr>
      <w:ind w:left="0" w:firstLine="0"/>
    </w:pPr>
  </w:style>
  <w:style w:type="paragraph" w:customStyle="1" w:styleId="MCSPTableTextBoxNumbers">
    <w:name w:val="MCSP_Table/Text Box Numbers"/>
    <w:basedOn w:val="MCSPTableTextBoxBullet2"/>
    <w:rsid w:val="00A079EC"/>
    <w:pPr>
      <w:numPr>
        <w:ilvl w:val="0"/>
        <w:numId w:val="1"/>
      </w:numPr>
      <w:ind w:left="180" w:hanging="180"/>
    </w:pPr>
  </w:style>
  <w:style w:type="paragraph" w:customStyle="1" w:styleId="MCSPTableTitle">
    <w:name w:val="MCSP_Table Title"/>
    <w:basedOn w:val="MCSPtabletext"/>
    <w:rsid w:val="00A079EC"/>
    <w:pPr>
      <w:spacing w:after="60"/>
    </w:pPr>
    <w:rPr>
      <w:b/>
      <w:sz w:val="22"/>
    </w:rPr>
  </w:style>
  <w:style w:type="paragraph" w:customStyle="1" w:styleId="MCSPTableHeading">
    <w:name w:val="MCSP_Table Heading"/>
    <w:basedOn w:val="Normal"/>
    <w:rsid w:val="00A079EC"/>
    <w:pPr>
      <w:jc w:val="center"/>
    </w:pPr>
    <w:rPr>
      <w:rFonts w:ascii="Gill Sans MT" w:hAnsi="Gill Sans MT"/>
      <w:b/>
      <w:szCs w:val="19"/>
    </w:rPr>
  </w:style>
  <w:style w:type="paragraph" w:customStyle="1" w:styleId="MCSPTableText0">
    <w:name w:val="MCSP_Table Text"/>
    <w:basedOn w:val="Normal"/>
    <w:qFormat/>
    <w:rsid w:val="00913B05"/>
    <w:rPr>
      <w:rFonts w:ascii="Gill Sans MT" w:hAnsi="Gill Sans MT"/>
    </w:rPr>
  </w:style>
  <w:style w:type="character" w:customStyle="1" w:styleId="apple-converted-space">
    <w:name w:val="apple-converted-space"/>
    <w:basedOn w:val="DefaultParagraphFont"/>
    <w:semiHidden/>
    <w:rsid w:val="00410105"/>
  </w:style>
  <w:style w:type="paragraph" w:styleId="FootnoteText">
    <w:name w:val="footnote text"/>
    <w:basedOn w:val="Normal"/>
    <w:link w:val="FootnoteTextChar"/>
    <w:uiPriority w:val="99"/>
    <w:semiHidden/>
    <w:rsid w:val="00A079EC"/>
  </w:style>
  <w:style w:type="character" w:customStyle="1" w:styleId="FootnoteTextChar">
    <w:name w:val="Footnote Text Char"/>
    <w:basedOn w:val="DefaultParagraphFont"/>
    <w:link w:val="FootnoteText"/>
    <w:uiPriority w:val="99"/>
    <w:semiHidden/>
    <w:rsid w:val="00A079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079EC"/>
    <w:rPr>
      <w:vertAlign w:val="superscript"/>
    </w:rPr>
  </w:style>
  <w:style w:type="character" w:styleId="CommentReference">
    <w:name w:val="annotation reference"/>
    <w:uiPriority w:val="99"/>
    <w:semiHidden/>
    <w:rsid w:val="00A079EC"/>
    <w:rPr>
      <w:sz w:val="16"/>
      <w:szCs w:val="16"/>
    </w:rPr>
  </w:style>
  <w:style w:type="paragraph" w:styleId="CommentText">
    <w:name w:val="annotation text"/>
    <w:basedOn w:val="Normal"/>
    <w:link w:val="CommentTextChar"/>
    <w:uiPriority w:val="99"/>
    <w:semiHidden/>
    <w:rsid w:val="00A079EC"/>
  </w:style>
  <w:style w:type="character" w:customStyle="1" w:styleId="CommentTextChar">
    <w:name w:val="Comment Text Char"/>
    <w:basedOn w:val="DefaultParagraphFont"/>
    <w:link w:val="CommentText"/>
    <w:uiPriority w:val="99"/>
    <w:semiHidden/>
    <w:rsid w:val="00A079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079EC"/>
    <w:rPr>
      <w:b/>
      <w:bCs/>
    </w:rPr>
  </w:style>
  <w:style w:type="character" w:customStyle="1" w:styleId="CommentSubjectChar">
    <w:name w:val="Comment Subject Char"/>
    <w:link w:val="CommentSubject"/>
    <w:uiPriority w:val="99"/>
    <w:semiHidden/>
    <w:rsid w:val="00A079EC"/>
    <w:rPr>
      <w:rFonts w:ascii="Times New Roman" w:eastAsia="Times New Roman" w:hAnsi="Times New Roman" w:cs="Times New Roman"/>
      <w:b/>
      <w:bCs/>
      <w:sz w:val="20"/>
      <w:szCs w:val="20"/>
    </w:rPr>
  </w:style>
  <w:style w:type="character" w:customStyle="1" w:styleId="ListParagraphChar">
    <w:name w:val="List Paragraph Char"/>
    <w:aliases w:val="MCHIP_list paragraph Char,List Paragraph1 Char"/>
    <w:link w:val="ListParagraph"/>
    <w:uiPriority w:val="34"/>
    <w:semiHidden/>
    <w:locked/>
    <w:rsid w:val="00A079EC"/>
    <w:rPr>
      <w:rFonts w:ascii="Times New Roman" w:eastAsia="Times New Roman" w:hAnsi="Times New Roman" w:cs="Times New Roman"/>
      <w:sz w:val="20"/>
      <w:szCs w:val="20"/>
    </w:rPr>
  </w:style>
  <w:style w:type="paragraph" w:styleId="Revision">
    <w:name w:val="Revision"/>
    <w:hidden/>
    <w:uiPriority w:val="99"/>
    <w:semiHidden/>
    <w:rsid w:val="00A079EC"/>
    <w:pPr>
      <w:spacing w:after="0" w:line="240" w:lineRule="auto"/>
    </w:pPr>
    <w:rPr>
      <w:rFonts w:ascii="Times New Roman" w:eastAsia="Times New Roman" w:hAnsi="Times New Roman" w:cs="Times New Roman"/>
      <w:sz w:val="20"/>
      <w:szCs w:val="20"/>
    </w:rPr>
  </w:style>
  <w:style w:type="paragraph" w:customStyle="1" w:styleId="MCSPTitleReport">
    <w:name w:val="MCSP_Title Report"/>
    <w:basedOn w:val="Normal"/>
    <w:qFormat/>
    <w:rsid w:val="00A079EC"/>
    <w:pPr>
      <w:spacing w:before="320"/>
    </w:pPr>
    <w:rPr>
      <w:rFonts w:ascii="Gill Sans MT" w:hAnsi="Gill Sans MT" w:cs="Arial"/>
      <w:b/>
      <w:color w:val="002A6C"/>
      <w:sz w:val="46"/>
      <w:szCs w:val="46"/>
    </w:rPr>
  </w:style>
  <w:style w:type="character" w:customStyle="1" w:styleId="BalloonTextChar3">
    <w:name w:val="Balloon Text Char3"/>
    <w:link w:val="BalloonText"/>
    <w:uiPriority w:val="99"/>
    <w:semiHidden/>
    <w:rsid w:val="00A079EC"/>
    <w:rPr>
      <w:rFonts w:ascii="Tahoma" w:eastAsia="Times New Roman" w:hAnsi="Tahoma" w:cs="Tahoma"/>
      <w:sz w:val="16"/>
      <w:szCs w:val="16"/>
    </w:rPr>
  </w:style>
  <w:style w:type="character" w:customStyle="1" w:styleId="BalloonTextChar2">
    <w:name w:val="Balloon Text Char2"/>
    <w:basedOn w:val="DefaultParagraphFont"/>
    <w:uiPriority w:val="99"/>
    <w:semiHidden/>
    <w:rsid w:val="00A079EC"/>
    <w:rPr>
      <w:rFonts w:ascii="Tahoma" w:eastAsiaTheme="minorHAnsi" w:hAnsi="Tahoma" w:cs="Tahoma"/>
      <w:sz w:val="16"/>
      <w:szCs w:val="16"/>
    </w:rPr>
  </w:style>
  <w:style w:type="paragraph" w:styleId="EndnoteText">
    <w:name w:val="endnote text"/>
    <w:basedOn w:val="Normal"/>
    <w:link w:val="EndnoteTextChar"/>
    <w:uiPriority w:val="99"/>
    <w:semiHidden/>
    <w:rsid w:val="00A079EC"/>
  </w:style>
  <w:style w:type="character" w:customStyle="1" w:styleId="EndnoteTextChar">
    <w:name w:val="Endnote Text Char"/>
    <w:basedOn w:val="DefaultParagraphFont"/>
    <w:link w:val="EndnoteText"/>
    <w:uiPriority w:val="99"/>
    <w:semiHidden/>
    <w:rsid w:val="00A079E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A079EC"/>
    <w:rPr>
      <w:vertAlign w:val="superscript"/>
    </w:rPr>
  </w:style>
  <w:style w:type="character" w:customStyle="1" w:styleId="BalloonTextChar1">
    <w:name w:val="Balloon Text Char1"/>
    <w:basedOn w:val="DefaultParagraphFont"/>
    <w:uiPriority w:val="99"/>
    <w:semiHidden/>
    <w:rsid w:val="00A079EC"/>
    <w:rPr>
      <w:rFonts w:ascii="Tahoma" w:hAnsi="Tahoma" w:cs="Tahoma"/>
      <w:sz w:val="16"/>
      <w:szCs w:val="16"/>
    </w:rPr>
  </w:style>
  <w:style w:type="character" w:styleId="LineNumber">
    <w:name w:val="line number"/>
    <w:basedOn w:val="DefaultParagraphFont"/>
    <w:uiPriority w:val="99"/>
    <w:semiHidden/>
    <w:rsid w:val="00A079EC"/>
  </w:style>
  <w:style w:type="character" w:styleId="FollowedHyperlink">
    <w:name w:val="FollowedHyperlink"/>
    <w:basedOn w:val="DefaultParagraphFont"/>
    <w:uiPriority w:val="99"/>
    <w:semiHidden/>
    <w:rsid w:val="00A079EC"/>
    <w:rPr>
      <w:color w:val="954F72" w:themeColor="followedHyperlink"/>
      <w:u w:val="single"/>
    </w:rPr>
  </w:style>
  <w:style w:type="paragraph" w:customStyle="1" w:styleId="RFABodyText">
    <w:name w:val="RFA_Body Text"/>
    <w:basedOn w:val="Normal"/>
    <w:link w:val="RFABodyTextChar"/>
    <w:uiPriority w:val="99"/>
    <w:semiHidden/>
    <w:rsid w:val="00A079EC"/>
    <w:pPr>
      <w:spacing w:after="160" w:line="240" w:lineRule="atLeast"/>
    </w:pPr>
    <w:rPr>
      <w:sz w:val="24"/>
      <w:szCs w:val="24"/>
    </w:rPr>
  </w:style>
  <w:style w:type="character" w:customStyle="1" w:styleId="RFABodyTextChar">
    <w:name w:val="RFA_Body Text Char"/>
    <w:link w:val="RFABodyText"/>
    <w:uiPriority w:val="99"/>
    <w:semiHidden/>
    <w:rsid w:val="00A079EC"/>
    <w:rPr>
      <w:rFonts w:ascii="Times New Roman" w:eastAsia="Times New Roman" w:hAnsi="Times New Roman" w:cs="Times New Roman"/>
      <w:sz w:val="24"/>
      <w:szCs w:val="24"/>
    </w:rPr>
  </w:style>
  <w:style w:type="paragraph" w:customStyle="1" w:styleId="MCSPReportSubTitle">
    <w:name w:val="MCSP_Report SubTitle"/>
    <w:basedOn w:val="MCSPTitleReport"/>
    <w:qFormat/>
    <w:rsid w:val="00A079EC"/>
    <w:pPr>
      <w:spacing w:before="0" w:after="480"/>
    </w:pPr>
    <w:rPr>
      <w:b w:val="0"/>
      <w:color w:val="E7E6E6" w:themeColor="background2"/>
    </w:rPr>
  </w:style>
  <w:style w:type="paragraph" w:customStyle="1" w:styleId="MCSPHeading2">
    <w:name w:val="MCSP_Heading 2"/>
    <w:basedOn w:val="Normal"/>
    <w:qFormat/>
    <w:rsid w:val="00A079EC"/>
    <w:pPr>
      <w:keepNext/>
      <w:spacing w:after="60"/>
    </w:pPr>
    <w:rPr>
      <w:rFonts w:ascii="Gill Sans MT" w:eastAsia="Calibri" w:hAnsi="Gill Sans MT" w:cs="Arial"/>
      <w:color w:val="44546A" w:themeColor="text2"/>
      <w:sz w:val="26"/>
      <w:szCs w:val="26"/>
    </w:rPr>
  </w:style>
  <w:style w:type="paragraph" w:customStyle="1" w:styleId="MCSPHeading3">
    <w:name w:val="MCSP_Heading 3"/>
    <w:basedOn w:val="MCSPHeading2"/>
    <w:qFormat/>
    <w:rsid w:val="00A079EC"/>
    <w:rPr>
      <w:i/>
    </w:rPr>
  </w:style>
  <w:style w:type="paragraph" w:customStyle="1" w:styleId="MCSPBullets1">
    <w:name w:val="MCSP_Bullets 1"/>
    <w:basedOn w:val="Normal"/>
    <w:qFormat/>
    <w:rsid w:val="00A079EC"/>
    <w:pPr>
      <w:numPr>
        <w:numId w:val="4"/>
      </w:numPr>
      <w:spacing w:before="120"/>
    </w:pPr>
    <w:rPr>
      <w:rFonts w:ascii="Adobe Garamond Pro" w:eastAsia="Calibri" w:hAnsi="Adobe Garamond Pro"/>
      <w:sz w:val="22"/>
      <w:szCs w:val="22"/>
    </w:rPr>
  </w:style>
  <w:style w:type="paragraph" w:customStyle="1" w:styleId="MCSPBullets2">
    <w:name w:val="MCSP_Bullets 2"/>
    <w:basedOn w:val="Normal"/>
    <w:qFormat/>
    <w:rsid w:val="00A079EC"/>
    <w:pPr>
      <w:numPr>
        <w:numId w:val="5"/>
      </w:numPr>
      <w:spacing w:before="120"/>
    </w:pPr>
    <w:rPr>
      <w:rFonts w:ascii="Adobe Garamond Pro" w:eastAsia="Calibri" w:hAnsi="Adobe Garamond Pro"/>
      <w:sz w:val="22"/>
      <w:szCs w:val="22"/>
    </w:rPr>
  </w:style>
  <w:style w:type="paragraph" w:customStyle="1" w:styleId="MCSPBullets3">
    <w:name w:val="MCSP_Bullets 3"/>
    <w:basedOn w:val="Normal"/>
    <w:qFormat/>
    <w:rsid w:val="00A079EC"/>
    <w:pPr>
      <w:numPr>
        <w:ilvl w:val="1"/>
        <w:numId w:val="5"/>
      </w:numPr>
      <w:spacing w:before="120"/>
      <w:ind w:left="1080"/>
    </w:pPr>
    <w:rPr>
      <w:rFonts w:ascii="Adobe Garamond Pro" w:eastAsia="Calibri" w:hAnsi="Adobe Garamond Pro"/>
      <w:sz w:val="22"/>
      <w:szCs w:val="22"/>
    </w:rPr>
  </w:style>
  <w:style w:type="paragraph" w:customStyle="1" w:styleId="MCSPnumbers">
    <w:name w:val="MCSP_numbers"/>
    <w:basedOn w:val="Normal"/>
    <w:qFormat/>
    <w:rsid w:val="00A079EC"/>
    <w:pPr>
      <w:numPr>
        <w:numId w:val="2"/>
      </w:numPr>
      <w:spacing w:before="120"/>
      <w:ind w:left="360"/>
    </w:pPr>
    <w:rPr>
      <w:rFonts w:ascii="Adobe Garamond Pro" w:eastAsia="Calibri" w:hAnsi="Adobe Garamond Pro"/>
      <w:sz w:val="22"/>
      <w:szCs w:val="22"/>
    </w:rPr>
  </w:style>
  <w:style w:type="paragraph" w:customStyle="1" w:styleId="MCSPfooter">
    <w:name w:val="MCSP_footer"/>
    <w:basedOn w:val="Normal"/>
    <w:qFormat/>
    <w:rsid w:val="00A079EC"/>
    <w:pPr>
      <w:tabs>
        <w:tab w:val="right" w:pos="9360"/>
      </w:tabs>
    </w:pPr>
    <w:rPr>
      <w:rFonts w:ascii="Gill Sans MT" w:eastAsia="Calibri" w:hAnsi="Gill Sans MT"/>
      <w:szCs w:val="22"/>
    </w:rPr>
  </w:style>
  <w:style w:type="paragraph" w:customStyle="1" w:styleId="MCSPSub-Title">
    <w:name w:val="MCSP_Sub-Title"/>
    <w:rsid w:val="00A079EC"/>
    <w:pPr>
      <w:spacing w:after="320" w:line="240" w:lineRule="auto"/>
    </w:pPr>
    <w:rPr>
      <w:rFonts w:ascii="Century Gothic" w:eastAsia="Times New Roman" w:hAnsi="Century Gothic" w:cs="Times New Roman"/>
      <w:color w:val="44546A" w:themeColor="text2"/>
      <w:sz w:val="34"/>
      <w:szCs w:val="34"/>
    </w:rPr>
  </w:style>
  <w:style w:type="paragraph" w:customStyle="1" w:styleId="MCSPTableCalloutboxBullet1">
    <w:name w:val="MCSP_Table/Callout box Bullet 1"/>
    <w:basedOn w:val="Normal"/>
    <w:rsid w:val="00A079EC"/>
    <w:pPr>
      <w:numPr>
        <w:numId w:val="3"/>
      </w:numPr>
      <w:ind w:left="288" w:hanging="288"/>
    </w:pPr>
    <w:rPr>
      <w:rFonts w:ascii="Gill Sans MT" w:hAnsi="Gill Sans MT"/>
      <w:sz w:val="18"/>
      <w:szCs w:val="22"/>
    </w:rPr>
  </w:style>
  <w:style w:type="paragraph" w:customStyle="1" w:styleId="MCHIPChapterTitle">
    <w:name w:val="MCHIP_Chapter Title"/>
    <w:basedOn w:val="Normal"/>
    <w:semiHidden/>
    <w:qFormat/>
    <w:rsid w:val="00A079EC"/>
    <w:pPr>
      <w:tabs>
        <w:tab w:val="right" w:pos="9360"/>
      </w:tabs>
    </w:pPr>
    <w:rPr>
      <w:rFonts w:ascii="Gill Sans MT" w:hAnsi="Gill Sans MT"/>
      <w:b/>
      <w:color w:val="44546A" w:themeColor="text2"/>
      <w:sz w:val="50"/>
      <w:szCs w:val="50"/>
    </w:rPr>
  </w:style>
  <w:style w:type="paragraph" w:customStyle="1" w:styleId="MCSPFootnotetext">
    <w:name w:val="MCSP_Footnote text"/>
    <w:basedOn w:val="FootnoteText"/>
    <w:rsid w:val="00A079EC"/>
    <w:rPr>
      <w:rFonts w:ascii="Gill Sans MT" w:hAnsi="Gill Sans MT"/>
      <w:sz w:val="16"/>
      <w:szCs w:val="16"/>
    </w:rPr>
  </w:style>
  <w:style w:type="paragraph" w:customStyle="1" w:styleId="MCSPKeyFacts">
    <w:name w:val="MCSP_Key Facts"/>
    <w:basedOn w:val="Normal"/>
    <w:rsid w:val="00A079EC"/>
    <w:pPr>
      <w:spacing w:before="120" w:after="60"/>
    </w:pPr>
    <w:rPr>
      <w:rFonts w:ascii="Gill Sans MT" w:hAnsi="Gill Sans MT"/>
      <w:color w:val="44546A" w:themeColor="text2"/>
      <w:sz w:val="28"/>
      <w:szCs w:val="28"/>
    </w:rPr>
  </w:style>
  <w:style w:type="paragraph" w:customStyle="1" w:styleId="MCSPTableTextBoxBullet2">
    <w:name w:val="MCSP_Table/Text Box Bullet 2"/>
    <w:basedOn w:val="Normal"/>
    <w:rsid w:val="00A079EC"/>
    <w:pPr>
      <w:numPr>
        <w:ilvl w:val="1"/>
        <w:numId w:val="3"/>
      </w:numPr>
      <w:ind w:left="720"/>
    </w:pPr>
    <w:rPr>
      <w:rFonts w:ascii="Gill Sans MT" w:hAnsi="Gill Sans MT"/>
      <w:sz w:val="18"/>
      <w:szCs w:val="22"/>
    </w:rPr>
  </w:style>
  <w:style w:type="paragraph" w:customStyle="1" w:styleId="MCSPCalloutBox">
    <w:name w:val="MCSP_Callout Box"/>
    <w:basedOn w:val="MCSPTableCalloutboxBullet1"/>
    <w:rsid w:val="00A079EC"/>
    <w:pPr>
      <w:numPr>
        <w:numId w:val="0"/>
      </w:numPr>
      <w:ind w:left="360" w:hanging="360"/>
    </w:pPr>
  </w:style>
  <w:style w:type="paragraph" w:customStyle="1" w:styleId="MCSPPhotoCaptionCredit">
    <w:name w:val="MCSP_Photo Caption/Credit"/>
    <w:basedOn w:val="Normal"/>
    <w:rsid w:val="00A079EC"/>
    <w:rPr>
      <w:rFonts w:ascii="Century Gothic" w:hAnsi="Century Gothic"/>
      <w:sz w:val="16"/>
      <w:szCs w:val="12"/>
    </w:rPr>
  </w:style>
  <w:style w:type="paragraph" w:customStyle="1" w:styleId="MCSPSubTitle">
    <w:name w:val="MCSP_Sub Title"/>
    <w:basedOn w:val="Normal"/>
    <w:rsid w:val="00A079EC"/>
    <w:rPr>
      <w:rFonts w:ascii="Gill Sans MT" w:hAnsi="Gill Sans MT"/>
      <w:color w:val="C8DBF0"/>
      <w:sz w:val="34"/>
      <w:szCs w:val="34"/>
    </w:rPr>
  </w:style>
  <w:style w:type="paragraph" w:customStyle="1" w:styleId="MCSPCalloutboxtitle">
    <w:name w:val="MCSP_Callout box title"/>
    <w:basedOn w:val="Normal"/>
    <w:rsid w:val="00A079EC"/>
    <w:pPr>
      <w:spacing w:after="20"/>
    </w:pPr>
    <w:rPr>
      <w:rFonts w:ascii="Gill Sans MT" w:hAnsi="Gill Sans MT"/>
      <w:color w:val="44546A" w:themeColor="text2"/>
      <w:sz w:val="28"/>
      <w:szCs w:val="28"/>
    </w:rPr>
  </w:style>
  <w:style w:type="paragraph" w:styleId="NoSpacing">
    <w:name w:val="No Spacing"/>
    <w:uiPriority w:val="1"/>
    <w:semiHidden/>
    <w:qFormat/>
    <w:rsid w:val="00A079EC"/>
    <w:pPr>
      <w:spacing w:after="0" w:line="240" w:lineRule="auto"/>
    </w:pPr>
  </w:style>
  <w:style w:type="table" w:customStyle="1" w:styleId="TableGrid1">
    <w:name w:val="Table Grid1"/>
    <w:basedOn w:val="TableNormal"/>
    <w:next w:val="TableGrid"/>
    <w:uiPriority w:val="59"/>
    <w:rsid w:val="00A079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023">
      <w:bodyDiv w:val="1"/>
      <w:marLeft w:val="0"/>
      <w:marRight w:val="0"/>
      <w:marTop w:val="0"/>
      <w:marBottom w:val="0"/>
      <w:divBdr>
        <w:top w:val="none" w:sz="0" w:space="0" w:color="auto"/>
        <w:left w:val="none" w:sz="0" w:space="0" w:color="auto"/>
        <w:bottom w:val="none" w:sz="0" w:space="0" w:color="auto"/>
        <w:right w:val="none" w:sz="0" w:space="0" w:color="auto"/>
      </w:divBdr>
      <w:divsChild>
        <w:div w:id="1586501418">
          <w:marLeft w:val="720"/>
          <w:marRight w:val="0"/>
          <w:marTop w:val="125"/>
          <w:marBottom w:val="0"/>
          <w:divBdr>
            <w:top w:val="none" w:sz="0" w:space="0" w:color="auto"/>
            <w:left w:val="none" w:sz="0" w:space="0" w:color="auto"/>
            <w:bottom w:val="none" w:sz="0" w:space="0" w:color="auto"/>
            <w:right w:val="none" w:sz="0" w:space="0" w:color="auto"/>
          </w:divBdr>
        </w:div>
        <w:div w:id="1211459377">
          <w:marLeft w:val="1440"/>
          <w:marRight w:val="0"/>
          <w:marTop w:val="115"/>
          <w:marBottom w:val="0"/>
          <w:divBdr>
            <w:top w:val="none" w:sz="0" w:space="0" w:color="auto"/>
            <w:left w:val="none" w:sz="0" w:space="0" w:color="auto"/>
            <w:bottom w:val="none" w:sz="0" w:space="0" w:color="auto"/>
            <w:right w:val="none" w:sz="0" w:space="0" w:color="auto"/>
          </w:divBdr>
        </w:div>
        <w:div w:id="25639177">
          <w:marLeft w:val="1440"/>
          <w:marRight w:val="0"/>
          <w:marTop w:val="115"/>
          <w:marBottom w:val="0"/>
          <w:divBdr>
            <w:top w:val="none" w:sz="0" w:space="0" w:color="auto"/>
            <w:left w:val="none" w:sz="0" w:space="0" w:color="auto"/>
            <w:bottom w:val="none" w:sz="0" w:space="0" w:color="auto"/>
            <w:right w:val="none" w:sz="0" w:space="0" w:color="auto"/>
          </w:divBdr>
        </w:div>
        <w:div w:id="666203990">
          <w:marLeft w:val="720"/>
          <w:marRight w:val="0"/>
          <w:marTop w:val="125"/>
          <w:marBottom w:val="0"/>
          <w:divBdr>
            <w:top w:val="none" w:sz="0" w:space="0" w:color="auto"/>
            <w:left w:val="none" w:sz="0" w:space="0" w:color="auto"/>
            <w:bottom w:val="none" w:sz="0" w:space="0" w:color="auto"/>
            <w:right w:val="none" w:sz="0" w:space="0" w:color="auto"/>
          </w:divBdr>
        </w:div>
        <w:div w:id="1676377924">
          <w:marLeft w:val="720"/>
          <w:marRight w:val="0"/>
          <w:marTop w:val="125"/>
          <w:marBottom w:val="0"/>
          <w:divBdr>
            <w:top w:val="none" w:sz="0" w:space="0" w:color="auto"/>
            <w:left w:val="none" w:sz="0" w:space="0" w:color="auto"/>
            <w:bottom w:val="none" w:sz="0" w:space="0" w:color="auto"/>
            <w:right w:val="none" w:sz="0" w:space="0" w:color="auto"/>
          </w:divBdr>
        </w:div>
        <w:div w:id="1587179956">
          <w:marLeft w:val="720"/>
          <w:marRight w:val="0"/>
          <w:marTop w:val="125"/>
          <w:marBottom w:val="0"/>
          <w:divBdr>
            <w:top w:val="none" w:sz="0" w:space="0" w:color="auto"/>
            <w:left w:val="none" w:sz="0" w:space="0" w:color="auto"/>
            <w:bottom w:val="none" w:sz="0" w:space="0" w:color="auto"/>
            <w:right w:val="none" w:sz="0" w:space="0" w:color="auto"/>
          </w:divBdr>
        </w:div>
        <w:div w:id="1320307193">
          <w:marLeft w:val="720"/>
          <w:marRight w:val="0"/>
          <w:marTop w:val="125"/>
          <w:marBottom w:val="0"/>
          <w:divBdr>
            <w:top w:val="none" w:sz="0" w:space="0" w:color="auto"/>
            <w:left w:val="none" w:sz="0" w:space="0" w:color="auto"/>
            <w:bottom w:val="none" w:sz="0" w:space="0" w:color="auto"/>
            <w:right w:val="none" w:sz="0" w:space="0" w:color="auto"/>
          </w:divBdr>
        </w:div>
        <w:div w:id="1985231192">
          <w:marLeft w:val="720"/>
          <w:marRight w:val="0"/>
          <w:marTop w:val="125"/>
          <w:marBottom w:val="0"/>
          <w:divBdr>
            <w:top w:val="none" w:sz="0" w:space="0" w:color="auto"/>
            <w:left w:val="none" w:sz="0" w:space="0" w:color="auto"/>
            <w:bottom w:val="none" w:sz="0" w:space="0" w:color="auto"/>
            <w:right w:val="none" w:sz="0" w:space="0" w:color="auto"/>
          </w:divBdr>
        </w:div>
      </w:divsChild>
    </w:div>
    <w:div w:id="143863959">
      <w:bodyDiv w:val="1"/>
      <w:marLeft w:val="0"/>
      <w:marRight w:val="0"/>
      <w:marTop w:val="0"/>
      <w:marBottom w:val="0"/>
      <w:divBdr>
        <w:top w:val="none" w:sz="0" w:space="0" w:color="auto"/>
        <w:left w:val="none" w:sz="0" w:space="0" w:color="auto"/>
        <w:bottom w:val="none" w:sz="0" w:space="0" w:color="auto"/>
        <w:right w:val="none" w:sz="0" w:space="0" w:color="auto"/>
      </w:divBdr>
      <w:divsChild>
        <w:div w:id="50622419">
          <w:marLeft w:val="720"/>
          <w:marRight w:val="0"/>
          <w:marTop w:val="168"/>
          <w:marBottom w:val="0"/>
          <w:divBdr>
            <w:top w:val="none" w:sz="0" w:space="0" w:color="auto"/>
            <w:left w:val="none" w:sz="0" w:space="0" w:color="auto"/>
            <w:bottom w:val="none" w:sz="0" w:space="0" w:color="auto"/>
            <w:right w:val="none" w:sz="0" w:space="0" w:color="auto"/>
          </w:divBdr>
        </w:div>
      </w:divsChild>
    </w:div>
    <w:div w:id="166484554">
      <w:bodyDiv w:val="1"/>
      <w:marLeft w:val="0"/>
      <w:marRight w:val="0"/>
      <w:marTop w:val="0"/>
      <w:marBottom w:val="0"/>
      <w:divBdr>
        <w:top w:val="none" w:sz="0" w:space="0" w:color="auto"/>
        <w:left w:val="none" w:sz="0" w:space="0" w:color="auto"/>
        <w:bottom w:val="none" w:sz="0" w:space="0" w:color="auto"/>
        <w:right w:val="none" w:sz="0" w:space="0" w:color="auto"/>
      </w:divBdr>
      <w:divsChild>
        <w:div w:id="1050883029">
          <w:marLeft w:val="547"/>
          <w:marRight w:val="0"/>
          <w:marTop w:val="144"/>
          <w:marBottom w:val="0"/>
          <w:divBdr>
            <w:top w:val="none" w:sz="0" w:space="0" w:color="auto"/>
            <w:left w:val="none" w:sz="0" w:space="0" w:color="auto"/>
            <w:bottom w:val="none" w:sz="0" w:space="0" w:color="auto"/>
            <w:right w:val="none" w:sz="0" w:space="0" w:color="auto"/>
          </w:divBdr>
        </w:div>
        <w:div w:id="2125534423">
          <w:marLeft w:val="547"/>
          <w:marRight w:val="0"/>
          <w:marTop w:val="144"/>
          <w:marBottom w:val="0"/>
          <w:divBdr>
            <w:top w:val="none" w:sz="0" w:space="0" w:color="auto"/>
            <w:left w:val="none" w:sz="0" w:space="0" w:color="auto"/>
            <w:bottom w:val="none" w:sz="0" w:space="0" w:color="auto"/>
            <w:right w:val="none" w:sz="0" w:space="0" w:color="auto"/>
          </w:divBdr>
        </w:div>
      </w:divsChild>
    </w:div>
    <w:div w:id="196546651">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1166"/>
          <w:marRight w:val="0"/>
          <w:marTop w:val="134"/>
          <w:marBottom w:val="0"/>
          <w:divBdr>
            <w:top w:val="none" w:sz="0" w:space="0" w:color="auto"/>
            <w:left w:val="none" w:sz="0" w:space="0" w:color="auto"/>
            <w:bottom w:val="none" w:sz="0" w:space="0" w:color="auto"/>
            <w:right w:val="none" w:sz="0" w:space="0" w:color="auto"/>
          </w:divBdr>
        </w:div>
        <w:div w:id="87238894">
          <w:marLeft w:val="1166"/>
          <w:marRight w:val="0"/>
          <w:marTop w:val="134"/>
          <w:marBottom w:val="0"/>
          <w:divBdr>
            <w:top w:val="none" w:sz="0" w:space="0" w:color="auto"/>
            <w:left w:val="none" w:sz="0" w:space="0" w:color="auto"/>
            <w:bottom w:val="none" w:sz="0" w:space="0" w:color="auto"/>
            <w:right w:val="none" w:sz="0" w:space="0" w:color="auto"/>
          </w:divBdr>
        </w:div>
        <w:div w:id="928584442">
          <w:marLeft w:val="1166"/>
          <w:marRight w:val="0"/>
          <w:marTop w:val="134"/>
          <w:marBottom w:val="0"/>
          <w:divBdr>
            <w:top w:val="none" w:sz="0" w:space="0" w:color="auto"/>
            <w:left w:val="none" w:sz="0" w:space="0" w:color="auto"/>
            <w:bottom w:val="none" w:sz="0" w:space="0" w:color="auto"/>
            <w:right w:val="none" w:sz="0" w:space="0" w:color="auto"/>
          </w:divBdr>
        </w:div>
      </w:divsChild>
    </w:div>
    <w:div w:id="704792281">
      <w:bodyDiv w:val="1"/>
      <w:marLeft w:val="0"/>
      <w:marRight w:val="0"/>
      <w:marTop w:val="0"/>
      <w:marBottom w:val="0"/>
      <w:divBdr>
        <w:top w:val="none" w:sz="0" w:space="0" w:color="auto"/>
        <w:left w:val="none" w:sz="0" w:space="0" w:color="auto"/>
        <w:bottom w:val="none" w:sz="0" w:space="0" w:color="auto"/>
        <w:right w:val="none" w:sz="0" w:space="0" w:color="auto"/>
      </w:divBdr>
      <w:divsChild>
        <w:div w:id="1125197928">
          <w:marLeft w:val="547"/>
          <w:marRight w:val="0"/>
          <w:marTop w:val="134"/>
          <w:marBottom w:val="0"/>
          <w:divBdr>
            <w:top w:val="none" w:sz="0" w:space="0" w:color="auto"/>
            <w:left w:val="none" w:sz="0" w:space="0" w:color="auto"/>
            <w:bottom w:val="none" w:sz="0" w:space="0" w:color="auto"/>
            <w:right w:val="none" w:sz="0" w:space="0" w:color="auto"/>
          </w:divBdr>
        </w:div>
      </w:divsChild>
    </w:div>
    <w:div w:id="754399336">
      <w:bodyDiv w:val="1"/>
      <w:marLeft w:val="0"/>
      <w:marRight w:val="0"/>
      <w:marTop w:val="0"/>
      <w:marBottom w:val="0"/>
      <w:divBdr>
        <w:top w:val="none" w:sz="0" w:space="0" w:color="auto"/>
        <w:left w:val="none" w:sz="0" w:space="0" w:color="auto"/>
        <w:bottom w:val="none" w:sz="0" w:space="0" w:color="auto"/>
        <w:right w:val="none" w:sz="0" w:space="0" w:color="auto"/>
      </w:divBdr>
      <w:divsChild>
        <w:div w:id="77948661">
          <w:marLeft w:val="1166"/>
          <w:marRight w:val="0"/>
          <w:marTop w:val="134"/>
          <w:marBottom w:val="0"/>
          <w:divBdr>
            <w:top w:val="none" w:sz="0" w:space="0" w:color="auto"/>
            <w:left w:val="none" w:sz="0" w:space="0" w:color="auto"/>
            <w:bottom w:val="none" w:sz="0" w:space="0" w:color="auto"/>
            <w:right w:val="none" w:sz="0" w:space="0" w:color="auto"/>
          </w:divBdr>
        </w:div>
        <w:div w:id="1237208769">
          <w:marLeft w:val="1166"/>
          <w:marRight w:val="0"/>
          <w:marTop w:val="134"/>
          <w:marBottom w:val="0"/>
          <w:divBdr>
            <w:top w:val="none" w:sz="0" w:space="0" w:color="auto"/>
            <w:left w:val="none" w:sz="0" w:space="0" w:color="auto"/>
            <w:bottom w:val="none" w:sz="0" w:space="0" w:color="auto"/>
            <w:right w:val="none" w:sz="0" w:space="0" w:color="auto"/>
          </w:divBdr>
        </w:div>
        <w:div w:id="775323238">
          <w:marLeft w:val="1166"/>
          <w:marRight w:val="0"/>
          <w:marTop w:val="134"/>
          <w:marBottom w:val="0"/>
          <w:divBdr>
            <w:top w:val="none" w:sz="0" w:space="0" w:color="auto"/>
            <w:left w:val="none" w:sz="0" w:space="0" w:color="auto"/>
            <w:bottom w:val="none" w:sz="0" w:space="0" w:color="auto"/>
            <w:right w:val="none" w:sz="0" w:space="0" w:color="auto"/>
          </w:divBdr>
        </w:div>
      </w:divsChild>
    </w:div>
    <w:div w:id="1126968019">
      <w:bodyDiv w:val="1"/>
      <w:marLeft w:val="0"/>
      <w:marRight w:val="0"/>
      <w:marTop w:val="0"/>
      <w:marBottom w:val="0"/>
      <w:divBdr>
        <w:top w:val="none" w:sz="0" w:space="0" w:color="auto"/>
        <w:left w:val="none" w:sz="0" w:space="0" w:color="auto"/>
        <w:bottom w:val="none" w:sz="0" w:space="0" w:color="auto"/>
        <w:right w:val="none" w:sz="0" w:space="0" w:color="auto"/>
      </w:divBdr>
      <w:divsChild>
        <w:div w:id="529806247">
          <w:marLeft w:val="547"/>
          <w:marRight w:val="0"/>
          <w:marTop w:val="154"/>
          <w:marBottom w:val="0"/>
          <w:divBdr>
            <w:top w:val="none" w:sz="0" w:space="0" w:color="auto"/>
            <w:left w:val="none" w:sz="0" w:space="0" w:color="auto"/>
            <w:bottom w:val="none" w:sz="0" w:space="0" w:color="auto"/>
            <w:right w:val="none" w:sz="0" w:space="0" w:color="auto"/>
          </w:divBdr>
        </w:div>
        <w:div w:id="1853227205">
          <w:marLeft w:val="1166"/>
          <w:marRight w:val="0"/>
          <w:marTop w:val="134"/>
          <w:marBottom w:val="0"/>
          <w:divBdr>
            <w:top w:val="none" w:sz="0" w:space="0" w:color="auto"/>
            <w:left w:val="none" w:sz="0" w:space="0" w:color="auto"/>
            <w:bottom w:val="none" w:sz="0" w:space="0" w:color="auto"/>
            <w:right w:val="none" w:sz="0" w:space="0" w:color="auto"/>
          </w:divBdr>
        </w:div>
        <w:div w:id="1916281902">
          <w:marLeft w:val="1166"/>
          <w:marRight w:val="0"/>
          <w:marTop w:val="134"/>
          <w:marBottom w:val="0"/>
          <w:divBdr>
            <w:top w:val="none" w:sz="0" w:space="0" w:color="auto"/>
            <w:left w:val="none" w:sz="0" w:space="0" w:color="auto"/>
            <w:bottom w:val="none" w:sz="0" w:space="0" w:color="auto"/>
            <w:right w:val="none" w:sz="0" w:space="0" w:color="auto"/>
          </w:divBdr>
        </w:div>
        <w:div w:id="680200518">
          <w:marLeft w:val="547"/>
          <w:marRight w:val="0"/>
          <w:marTop w:val="154"/>
          <w:marBottom w:val="0"/>
          <w:divBdr>
            <w:top w:val="none" w:sz="0" w:space="0" w:color="auto"/>
            <w:left w:val="none" w:sz="0" w:space="0" w:color="auto"/>
            <w:bottom w:val="none" w:sz="0" w:space="0" w:color="auto"/>
            <w:right w:val="none" w:sz="0" w:space="0" w:color="auto"/>
          </w:divBdr>
        </w:div>
      </w:divsChild>
    </w:div>
    <w:div w:id="1193766168">
      <w:bodyDiv w:val="1"/>
      <w:marLeft w:val="0"/>
      <w:marRight w:val="0"/>
      <w:marTop w:val="0"/>
      <w:marBottom w:val="0"/>
      <w:divBdr>
        <w:top w:val="none" w:sz="0" w:space="0" w:color="auto"/>
        <w:left w:val="none" w:sz="0" w:space="0" w:color="auto"/>
        <w:bottom w:val="none" w:sz="0" w:space="0" w:color="auto"/>
        <w:right w:val="none" w:sz="0" w:space="0" w:color="auto"/>
      </w:divBdr>
      <w:divsChild>
        <w:div w:id="1405563743">
          <w:marLeft w:val="547"/>
          <w:marRight w:val="0"/>
          <w:marTop w:val="134"/>
          <w:marBottom w:val="0"/>
          <w:divBdr>
            <w:top w:val="none" w:sz="0" w:space="0" w:color="auto"/>
            <w:left w:val="none" w:sz="0" w:space="0" w:color="auto"/>
            <w:bottom w:val="none" w:sz="0" w:space="0" w:color="auto"/>
            <w:right w:val="none" w:sz="0" w:space="0" w:color="auto"/>
          </w:divBdr>
        </w:div>
        <w:div w:id="1334526498">
          <w:marLeft w:val="1267"/>
          <w:marRight w:val="0"/>
          <w:marTop w:val="115"/>
          <w:marBottom w:val="0"/>
          <w:divBdr>
            <w:top w:val="none" w:sz="0" w:space="0" w:color="auto"/>
            <w:left w:val="none" w:sz="0" w:space="0" w:color="auto"/>
            <w:bottom w:val="none" w:sz="0" w:space="0" w:color="auto"/>
            <w:right w:val="none" w:sz="0" w:space="0" w:color="auto"/>
          </w:divBdr>
        </w:div>
        <w:div w:id="1011180454">
          <w:marLeft w:val="547"/>
          <w:marRight w:val="0"/>
          <w:marTop w:val="134"/>
          <w:marBottom w:val="0"/>
          <w:divBdr>
            <w:top w:val="none" w:sz="0" w:space="0" w:color="auto"/>
            <w:left w:val="none" w:sz="0" w:space="0" w:color="auto"/>
            <w:bottom w:val="none" w:sz="0" w:space="0" w:color="auto"/>
            <w:right w:val="none" w:sz="0" w:space="0" w:color="auto"/>
          </w:divBdr>
        </w:div>
        <w:div w:id="186068474">
          <w:marLeft w:val="1267"/>
          <w:marRight w:val="0"/>
          <w:marTop w:val="115"/>
          <w:marBottom w:val="0"/>
          <w:divBdr>
            <w:top w:val="none" w:sz="0" w:space="0" w:color="auto"/>
            <w:left w:val="none" w:sz="0" w:space="0" w:color="auto"/>
            <w:bottom w:val="none" w:sz="0" w:space="0" w:color="auto"/>
            <w:right w:val="none" w:sz="0" w:space="0" w:color="auto"/>
          </w:divBdr>
        </w:div>
        <w:div w:id="746271584">
          <w:marLeft w:val="547"/>
          <w:marRight w:val="0"/>
          <w:marTop w:val="134"/>
          <w:marBottom w:val="0"/>
          <w:divBdr>
            <w:top w:val="none" w:sz="0" w:space="0" w:color="auto"/>
            <w:left w:val="none" w:sz="0" w:space="0" w:color="auto"/>
            <w:bottom w:val="none" w:sz="0" w:space="0" w:color="auto"/>
            <w:right w:val="none" w:sz="0" w:space="0" w:color="auto"/>
          </w:divBdr>
        </w:div>
        <w:div w:id="997542035">
          <w:marLeft w:val="547"/>
          <w:marRight w:val="0"/>
          <w:marTop w:val="134"/>
          <w:marBottom w:val="0"/>
          <w:divBdr>
            <w:top w:val="none" w:sz="0" w:space="0" w:color="auto"/>
            <w:left w:val="none" w:sz="0" w:space="0" w:color="auto"/>
            <w:bottom w:val="none" w:sz="0" w:space="0" w:color="auto"/>
            <w:right w:val="none" w:sz="0" w:space="0" w:color="auto"/>
          </w:divBdr>
        </w:div>
      </w:divsChild>
    </w:div>
    <w:div w:id="1222138387">
      <w:bodyDiv w:val="1"/>
      <w:marLeft w:val="0"/>
      <w:marRight w:val="0"/>
      <w:marTop w:val="0"/>
      <w:marBottom w:val="0"/>
      <w:divBdr>
        <w:top w:val="none" w:sz="0" w:space="0" w:color="auto"/>
        <w:left w:val="none" w:sz="0" w:space="0" w:color="auto"/>
        <w:bottom w:val="none" w:sz="0" w:space="0" w:color="auto"/>
        <w:right w:val="none" w:sz="0" w:space="0" w:color="auto"/>
      </w:divBdr>
      <w:divsChild>
        <w:div w:id="1677342674">
          <w:marLeft w:val="547"/>
          <w:marRight w:val="0"/>
          <w:marTop w:val="154"/>
          <w:marBottom w:val="0"/>
          <w:divBdr>
            <w:top w:val="none" w:sz="0" w:space="0" w:color="auto"/>
            <w:left w:val="none" w:sz="0" w:space="0" w:color="auto"/>
            <w:bottom w:val="none" w:sz="0" w:space="0" w:color="auto"/>
            <w:right w:val="none" w:sz="0" w:space="0" w:color="auto"/>
          </w:divBdr>
        </w:div>
        <w:div w:id="1966420752">
          <w:marLeft w:val="547"/>
          <w:marRight w:val="0"/>
          <w:marTop w:val="154"/>
          <w:marBottom w:val="0"/>
          <w:divBdr>
            <w:top w:val="none" w:sz="0" w:space="0" w:color="auto"/>
            <w:left w:val="none" w:sz="0" w:space="0" w:color="auto"/>
            <w:bottom w:val="none" w:sz="0" w:space="0" w:color="auto"/>
            <w:right w:val="none" w:sz="0" w:space="0" w:color="auto"/>
          </w:divBdr>
        </w:div>
        <w:div w:id="1132362135">
          <w:marLeft w:val="547"/>
          <w:marRight w:val="0"/>
          <w:marTop w:val="154"/>
          <w:marBottom w:val="0"/>
          <w:divBdr>
            <w:top w:val="none" w:sz="0" w:space="0" w:color="auto"/>
            <w:left w:val="none" w:sz="0" w:space="0" w:color="auto"/>
            <w:bottom w:val="none" w:sz="0" w:space="0" w:color="auto"/>
            <w:right w:val="none" w:sz="0" w:space="0" w:color="auto"/>
          </w:divBdr>
        </w:div>
        <w:div w:id="1691837015">
          <w:marLeft w:val="547"/>
          <w:marRight w:val="0"/>
          <w:marTop w:val="154"/>
          <w:marBottom w:val="0"/>
          <w:divBdr>
            <w:top w:val="none" w:sz="0" w:space="0" w:color="auto"/>
            <w:left w:val="none" w:sz="0" w:space="0" w:color="auto"/>
            <w:bottom w:val="none" w:sz="0" w:space="0" w:color="auto"/>
            <w:right w:val="none" w:sz="0" w:space="0" w:color="auto"/>
          </w:divBdr>
        </w:div>
      </w:divsChild>
    </w:div>
    <w:div w:id="1226843192">
      <w:bodyDiv w:val="1"/>
      <w:marLeft w:val="0"/>
      <w:marRight w:val="0"/>
      <w:marTop w:val="0"/>
      <w:marBottom w:val="0"/>
      <w:divBdr>
        <w:top w:val="none" w:sz="0" w:space="0" w:color="auto"/>
        <w:left w:val="none" w:sz="0" w:space="0" w:color="auto"/>
        <w:bottom w:val="none" w:sz="0" w:space="0" w:color="auto"/>
        <w:right w:val="none" w:sz="0" w:space="0" w:color="auto"/>
      </w:divBdr>
      <w:divsChild>
        <w:div w:id="1256858898">
          <w:marLeft w:val="547"/>
          <w:marRight w:val="0"/>
          <w:marTop w:val="240"/>
          <w:marBottom w:val="0"/>
          <w:divBdr>
            <w:top w:val="none" w:sz="0" w:space="0" w:color="auto"/>
            <w:left w:val="none" w:sz="0" w:space="0" w:color="auto"/>
            <w:bottom w:val="none" w:sz="0" w:space="0" w:color="auto"/>
            <w:right w:val="none" w:sz="0" w:space="0" w:color="auto"/>
          </w:divBdr>
        </w:div>
        <w:div w:id="1278491997">
          <w:marLeft w:val="547"/>
          <w:marRight w:val="0"/>
          <w:marTop w:val="240"/>
          <w:marBottom w:val="0"/>
          <w:divBdr>
            <w:top w:val="none" w:sz="0" w:space="0" w:color="auto"/>
            <w:left w:val="none" w:sz="0" w:space="0" w:color="auto"/>
            <w:bottom w:val="none" w:sz="0" w:space="0" w:color="auto"/>
            <w:right w:val="none" w:sz="0" w:space="0" w:color="auto"/>
          </w:divBdr>
        </w:div>
        <w:div w:id="336619747">
          <w:marLeft w:val="547"/>
          <w:marRight w:val="0"/>
          <w:marTop w:val="240"/>
          <w:marBottom w:val="0"/>
          <w:divBdr>
            <w:top w:val="none" w:sz="0" w:space="0" w:color="auto"/>
            <w:left w:val="none" w:sz="0" w:space="0" w:color="auto"/>
            <w:bottom w:val="none" w:sz="0" w:space="0" w:color="auto"/>
            <w:right w:val="none" w:sz="0" w:space="0" w:color="auto"/>
          </w:divBdr>
        </w:div>
        <w:div w:id="239758399">
          <w:marLeft w:val="547"/>
          <w:marRight w:val="0"/>
          <w:marTop w:val="240"/>
          <w:marBottom w:val="0"/>
          <w:divBdr>
            <w:top w:val="none" w:sz="0" w:space="0" w:color="auto"/>
            <w:left w:val="none" w:sz="0" w:space="0" w:color="auto"/>
            <w:bottom w:val="none" w:sz="0" w:space="0" w:color="auto"/>
            <w:right w:val="none" w:sz="0" w:space="0" w:color="auto"/>
          </w:divBdr>
        </w:div>
        <w:div w:id="1253051004">
          <w:marLeft w:val="547"/>
          <w:marRight w:val="0"/>
          <w:marTop w:val="240"/>
          <w:marBottom w:val="0"/>
          <w:divBdr>
            <w:top w:val="none" w:sz="0" w:space="0" w:color="auto"/>
            <w:left w:val="none" w:sz="0" w:space="0" w:color="auto"/>
            <w:bottom w:val="none" w:sz="0" w:space="0" w:color="auto"/>
            <w:right w:val="none" w:sz="0" w:space="0" w:color="auto"/>
          </w:divBdr>
        </w:div>
      </w:divsChild>
    </w:div>
    <w:div w:id="1579901647">
      <w:bodyDiv w:val="1"/>
      <w:marLeft w:val="0"/>
      <w:marRight w:val="0"/>
      <w:marTop w:val="0"/>
      <w:marBottom w:val="0"/>
      <w:divBdr>
        <w:top w:val="none" w:sz="0" w:space="0" w:color="auto"/>
        <w:left w:val="none" w:sz="0" w:space="0" w:color="auto"/>
        <w:bottom w:val="none" w:sz="0" w:space="0" w:color="auto"/>
        <w:right w:val="none" w:sz="0" w:space="0" w:color="auto"/>
      </w:divBdr>
      <w:divsChild>
        <w:div w:id="590185">
          <w:marLeft w:val="547"/>
          <w:marRight w:val="0"/>
          <w:marTop w:val="134"/>
          <w:marBottom w:val="0"/>
          <w:divBdr>
            <w:top w:val="none" w:sz="0" w:space="0" w:color="auto"/>
            <w:left w:val="none" w:sz="0" w:space="0" w:color="auto"/>
            <w:bottom w:val="none" w:sz="0" w:space="0" w:color="auto"/>
            <w:right w:val="none" w:sz="0" w:space="0" w:color="auto"/>
          </w:divBdr>
        </w:div>
        <w:div w:id="820345788">
          <w:marLeft w:val="1267"/>
          <w:marRight w:val="0"/>
          <w:marTop w:val="115"/>
          <w:marBottom w:val="0"/>
          <w:divBdr>
            <w:top w:val="none" w:sz="0" w:space="0" w:color="auto"/>
            <w:left w:val="none" w:sz="0" w:space="0" w:color="auto"/>
            <w:bottom w:val="none" w:sz="0" w:space="0" w:color="auto"/>
            <w:right w:val="none" w:sz="0" w:space="0" w:color="auto"/>
          </w:divBdr>
        </w:div>
        <w:div w:id="281765388">
          <w:marLeft w:val="547"/>
          <w:marRight w:val="0"/>
          <w:marTop w:val="134"/>
          <w:marBottom w:val="0"/>
          <w:divBdr>
            <w:top w:val="none" w:sz="0" w:space="0" w:color="auto"/>
            <w:left w:val="none" w:sz="0" w:space="0" w:color="auto"/>
            <w:bottom w:val="none" w:sz="0" w:space="0" w:color="auto"/>
            <w:right w:val="none" w:sz="0" w:space="0" w:color="auto"/>
          </w:divBdr>
        </w:div>
        <w:div w:id="2044361588">
          <w:marLeft w:val="1267"/>
          <w:marRight w:val="0"/>
          <w:marTop w:val="115"/>
          <w:marBottom w:val="0"/>
          <w:divBdr>
            <w:top w:val="none" w:sz="0" w:space="0" w:color="auto"/>
            <w:left w:val="none" w:sz="0" w:space="0" w:color="auto"/>
            <w:bottom w:val="none" w:sz="0" w:space="0" w:color="auto"/>
            <w:right w:val="none" w:sz="0" w:space="0" w:color="auto"/>
          </w:divBdr>
        </w:div>
        <w:div w:id="611016162">
          <w:marLeft w:val="547"/>
          <w:marRight w:val="0"/>
          <w:marTop w:val="134"/>
          <w:marBottom w:val="0"/>
          <w:divBdr>
            <w:top w:val="none" w:sz="0" w:space="0" w:color="auto"/>
            <w:left w:val="none" w:sz="0" w:space="0" w:color="auto"/>
            <w:bottom w:val="none" w:sz="0" w:space="0" w:color="auto"/>
            <w:right w:val="none" w:sz="0" w:space="0" w:color="auto"/>
          </w:divBdr>
        </w:div>
      </w:divsChild>
    </w:div>
    <w:div w:id="1948847518">
      <w:bodyDiv w:val="1"/>
      <w:marLeft w:val="0"/>
      <w:marRight w:val="0"/>
      <w:marTop w:val="0"/>
      <w:marBottom w:val="0"/>
      <w:divBdr>
        <w:top w:val="none" w:sz="0" w:space="0" w:color="auto"/>
        <w:left w:val="none" w:sz="0" w:space="0" w:color="auto"/>
        <w:bottom w:val="none" w:sz="0" w:space="0" w:color="auto"/>
        <w:right w:val="none" w:sz="0" w:space="0" w:color="auto"/>
      </w:divBdr>
      <w:divsChild>
        <w:div w:id="158927537">
          <w:marLeft w:val="547"/>
          <w:marRight w:val="0"/>
          <w:marTop w:val="154"/>
          <w:marBottom w:val="0"/>
          <w:divBdr>
            <w:top w:val="none" w:sz="0" w:space="0" w:color="auto"/>
            <w:left w:val="none" w:sz="0" w:space="0" w:color="auto"/>
            <w:bottom w:val="none" w:sz="0" w:space="0" w:color="auto"/>
            <w:right w:val="none" w:sz="0" w:space="0" w:color="auto"/>
          </w:divBdr>
        </w:div>
        <w:div w:id="1966499974">
          <w:marLeft w:val="1166"/>
          <w:marRight w:val="0"/>
          <w:marTop w:val="134"/>
          <w:marBottom w:val="0"/>
          <w:divBdr>
            <w:top w:val="none" w:sz="0" w:space="0" w:color="auto"/>
            <w:left w:val="none" w:sz="0" w:space="0" w:color="auto"/>
            <w:bottom w:val="none" w:sz="0" w:space="0" w:color="auto"/>
            <w:right w:val="none" w:sz="0" w:space="0" w:color="auto"/>
          </w:divBdr>
        </w:div>
        <w:div w:id="1349020196">
          <w:marLeft w:val="1166"/>
          <w:marRight w:val="0"/>
          <w:marTop w:val="134"/>
          <w:marBottom w:val="0"/>
          <w:divBdr>
            <w:top w:val="none" w:sz="0" w:space="0" w:color="auto"/>
            <w:left w:val="none" w:sz="0" w:space="0" w:color="auto"/>
            <w:bottom w:val="none" w:sz="0" w:space="0" w:color="auto"/>
            <w:right w:val="none" w:sz="0" w:space="0" w:color="auto"/>
          </w:divBdr>
        </w:div>
        <w:div w:id="1221592881">
          <w:marLeft w:val="1166"/>
          <w:marRight w:val="0"/>
          <w:marTop w:val="134"/>
          <w:marBottom w:val="0"/>
          <w:divBdr>
            <w:top w:val="none" w:sz="0" w:space="0" w:color="auto"/>
            <w:left w:val="none" w:sz="0" w:space="0" w:color="auto"/>
            <w:bottom w:val="none" w:sz="0" w:space="0" w:color="auto"/>
            <w:right w:val="none" w:sz="0" w:space="0" w:color="auto"/>
          </w:divBdr>
        </w:div>
      </w:divsChild>
    </w:div>
    <w:div w:id="2015836336">
      <w:bodyDiv w:val="1"/>
      <w:marLeft w:val="0"/>
      <w:marRight w:val="0"/>
      <w:marTop w:val="0"/>
      <w:marBottom w:val="0"/>
      <w:divBdr>
        <w:top w:val="none" w:sz="0" w:space="0" w:color="auto"/>
        <w:left w:val="none" w:sz="0" w:space="0" w:color="auto"/>
        <w:bottom w:val="none" w:sz="0" w:space="0" w:color="auto"/>
        <w:right w:val="none" w:sz="0" w:space="0" w:color="auto"/>
      </w:divBdr>
      <w:divsChild>
        <w:div w:id="250817079">
          <w:marLeft w:val="547"/>
          <w:marRight w:val="0"/>
          <w:marTop w:val="134"/>
          <w:marBottom w:val="0"/>
          <w:divBdr>
            <w:top w:val="none" w:sz="0" w:space="0" w:color="auto"/>
            <w:left w:val="none" w:sz="0" w:space="0" w:color="auto"/>
            <w:bottom w:val="none" w:sz="0" w:space="0" w:color="auto"/>
            <w:right w:val="none" w:sz="0" w:space="0" w:color="auto"/>
          </w:divBdr>
        </w:div>
        <w:div w:id="1137723257">
          <w:marLeft w:val="1166"/>
          <w:marRight w:val="0"/>
          <w:marTop w:val="115"/>
          <w:marBottom w:val="0"/>
          <w:divBdr>
            <w:top w:val="none" w:sz="0" w:space="0" w:color="auto"/>
            <w:left w:val="none" w:sz="0" w:space="0" w:color="auto"/>
            <w:bottom w:val="none" w:sz="0" w:space="0" w:color="auto"/>
            <w:right w:val="none" w:sz="0" w:space="0" w:color="auto"/>
          </w:divBdr>
        </w:div>
      </w:divsChild>
    </w:div>
    <w:div w:id="2035307665">
      <w:bodyDiv w:val="1"/>
      <w:marLeft w:val="0"/>
      <w:marRight w:val="0"/>
      <w:marTop w:val="0"/>
      <w:marBottom w:val="0"/>
      <w:divBdr>
        <w:top w:val="none" w:sz="0" w:space="0" w:color="auto"/>
        <w:left w:val="none" w:sz="0" w:space="0" w:color="auto"/>
        <w:bottom w:val="none" w:sz="0" w:space="0" w:color="auto"/>
        <w:right w:val="none" w:sz="0" w:space="0" w:color="auto"/>
      </w:divBdr>
      <w:divsChild>
        <w:div w:id="1350178772">
          <w:marLeft w:val="547"/>
          <w:marRight w:val="0"/>
          <w:marTop w:val="134"/>
          <w:marBottom w:val="0"/>
          <w:divBdr>
            <w:top w:val="none" w:sz="0" w:space="0" w:color="auto"/>
            <w:left w:val="none" w:sz="0" w:space="0" w:color="auto"/>
            <w:bottom w:val="none" w:sz="0" w:space="0" w:color="auto"/>
            <w:right w:val="none" w:sz="0" w:space="0" w:color="auto"/>
          </w:divBdr>
        </w:div>
        <w:div w:id="1152062386">
          <w:marLeft w:val="547"/>
          <w:marRight w:val="0"/>
          <w:marTop w:val="134"/>
          <w:marBottom w:val="0"/>
          <w:divBdr>
            <w:top w:val="none" w:sz="0" w:space="0" w:color="auto"/>
            <w:left w:val="none" w:sz="0" w:space="0" w:color="auto"/>
            <w:bottom w:val="none" w:sz="0" w:space="0" w:color="auto"/>
            <w:right w:val="none" w:sz="0" w:space="0" w:color="auto"/>
          </w:divBdr>
        </w:div>
        <w:div w:id="1816944229">
          <w:marLeft w:val="547"/>
          <w:marRight w:val="0"/>
          <w:marTop w:val="134"/>
          <w:marBottom w:val="0"/>
          <w:divBdr>
            <w:top w:val="none" w:sz="0" w:space="0" w:color="auto"/>
            <w:left w:val="none" w:sz="0" w:space="0" w:color="auto"/>
            <w:bottom w:val="none" w:sz="0" w:space="0" w:color="auto"/>
            <w:right w:val="none" w:sz="0" w:space="0" w:color="auto"/>
          </w:divBdr>
        </w:div>
      </w:divsChild>
    </w:div>
    <w:div w:id="2119526709">
      <w:bodyDiv w:val="1"/>
      <w:marLeft w:val="0"/>
      <w:marRight w:val="0"/>
      <w:marTop w:val="0"/>
      <w:marBottom w:val="0"/>
      <w:divBdr>
        <w:top w:val="none" w:sz="0" w:space="0" w:color="auto"/>
        <w:left w:val="none" w:sz="0" w:space="0" w:color="auto"/>
        <w:bottom w:val="none" w:sz="0" w:space="0" w:color="auto"/>
        <w:right w:val="none" w:sz="0" w:space="0" w:color="auto"/>
      </w:divBdr>
      <w:divsChild>
        <w:div w:id="387919808">
          <w:marLeft w:val="547"/>
          <w:marRight w:val="0"/>
          <w:marTop w:val="154"/>
          <w:marBottom w:val="0"/>
          <w:divBdr>
            <w:top w:val="none" w:sz="0" w:space="0" w:color="auto"/>
            <w:left w:val="none" w:sz="0" w:space="0" w:color="auto"/>
            <w:bottom w:val="none" w:sz="0" w:space="0" w:color="auto"/>
            <w:right w:val="none" w:sz="0" w:space="0" w:color="auto"/>
          </w:divBdr>
        </w:div>
        <w:div w:id="1121151066">
          <w:marLeft w:val="1166"/>
          <w:marRight w:val="0"/>
          <w:marTop w:val="134"/>
          <w:marBottom w:val="0"/>
          <w:divBdr>
            <w:top w:val="none" w:sz="0" w:space="0" w:color="auto"/>
            <w:left w:val="none" w:sz="0" w:space="0" w:color="auto"/>
            <w:bottom w:val="none" w:sz="0" w:space="0" w:color="auto"/>
            <w:right w:val="none" w:sz="0" w:space="0" w:color="auto"/>
          </w:divBdr>
        </w:div>
        <w:div w:id="2014409394">
          <w:marLeft w:val="1166"/>
          <w:marRight w:val="0"/>
          <w:marTop w:val="134"/>
          <w:marBottom w:val="0"/>
          <w:divBdr>
            <w:top w:val="none" w:sz="0" w:space="0" w:color="auto"/>
            <w:left w:val="none" w:sz="0" w:space="0" w:color="auto"/>
            <w:bottom w:val="none" w:sz="0" w:space="0" w:color="auto"/>
            <w:right w:val="none" w:sz="0" w:space="0" w:color="auto"/>
          </w:divBdr>
        </w:div>
        <w:div w:id="9976490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countdown2030.org/documents/2015Report/Countdown_to_2015_final_report.pdf" TargetMode="External"/><Relationship Id="rId1" Type="http://schemas.openxmlformats.org/officeDocument/2006/relationships/hyperlink" Target="http://www.who.int/healthsystems/topics/equity/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2359CB5FDA143986C93B808147F58" ma:contentTypeVersion="1" ma:contentTypeDescription="Create a new document." ma:contentTypeScope="" ma:versionID="91b49c6b24462d7d21c3ed3fba2554e6">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BB0E-AFE9-4849-AF23-C24CACBFD818}">
  <ds:schemaRefs>
    <ds:schemaRef ds:uri="http://schemas.microsoft.com/sharepoint/v3/contenttype/forms"/>
  </ds:schemaRefs>
</ds:datastoreItem>
</file>

<file path=customXml/itemProps2.xml><?xml version="1.0" encoding="utf-8"?>
<ds:datastoreItem xmlns:ds="http://schemas.openxmlformats.org/officeDocument/2006/customXml" ds:itemID="{B4E6EC6F-2C16-4B49-8DD7-89C6586A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012DD-D1E2-4FE7-88EB-7B260DA4AC7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0CE5D9F-317A-4EDD-83C4-F58C43E5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Atim</dc:creator>
  <cp:lastModifiedBy>Meley Woldeghebriel</cp:lastModifiedBy>
  <cp:revision>2</cp:revision>
  <cp:lastPrinted>2016-12-13T16:37:00Z</cp:lastPrinted>
  <dcterms:created xsi:type="dcterms:W3CDTF">2017-03-28T14:30:00Z</dcterms:created>
  <dcterms:modified xsi:type="dcterms:W3CDTF">2017-03-28T14:30:00Z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0x01010038E2359CB5FDA143986C93B808147F58</vt:lpwstr>
  </property>
</Properties>
</file>